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78"/>
        </w:tabs>
        <w:spacing w:after="156" w:afterLines="50" w:line="500" w:lineRule="exact"/>
        <w:rPr>
          <w:rFonts w:ascii="黑体" w:hAnsi="黑体" w:eastAsia="黑体"/>
          <w:sz w:val="32"/>
          <w:szCs w:val="32"/>
        </w:rPr>
      </w:pPr>
      <w:r>
        <w:rPr>
          <w:rFonts w:hint="eastAsia" w:ascii="黑体" w:hAnsi="黑体" w:eastAsia="黑体"/>
          <w:sz w:val="32"/>
          <w:szCs w:val="32"/>
        </w:rPr>
        <w:t>附件1</w:t>
      </w:r>
    </w:p>
    <w:p>
      <w:pPr>
        <w:tabs>
          <w:tab w:val="left" w:pos="3778"/>
        </w:tabs>
        <w:spacing w:after="156" w:afterLines="50" w:line="500" w:lineRule="exact"/>
        <w:jc w:val="center"/>
        <w:rPr>
          <w:rFonts w:ascii="黑体" w:hAnsi="黑体" w:eastAsia="黑体"/>
          <w:sz w:val="32"/>
          <w:szCs w:val="32"/>
        </w:rPr>
      </w:pPr>
      <w:r>
        <w:rPr>
          <w:rFonts w:hint="eastAsia" w:ascii="黑体" w:hAnsi="黑体" w:eastAsia="黑体"/>
          <w:sz w:val="32"/>
          <w:szCs w:val="32"/>
        </w:rPr>
        <w:t>在研科研项目名单</w:t>
      </w:r>
    </w:p>
    <w:p>
      <w:pPr>
        <w:numPr>
          <w:ilvl w:val="0"/>
          <w:numId w:val="1"/>
        </w:numPr>
        <w:spacing w:line="480" w:lineRule="exact"/>
        <w:ind w:left="560"/>
        <w:rPr>
          <w:rFonts w:hint="eastAsia" w:ascii="方正仿宋_GBK" w:eastAsia="方正仿宋_GBK"/>
          <w:b/>
          <w:bCs/>
          <w:sz w:val="28"/>
          <w:szCs w:val="28"/>
        </w:rPr>
      </w:pPr>
      <w:r>
        <w:rPr>
          <w:rFonts w:hint="eastAsia" w:ascii="方正仿宋_GBK" w:eastAsia="方正仿宋_GBK"/>
          <w:b/>
          <w:bCs/>
          <w:sz w:val="28"/>
          <w:szCs w:val="28"/>
        </w:rPr>
        <w:t>哲学社科组</w:t>
      </w:r>
    </w:p>
    <w:p>
      <w:pPr>
        <w:spacing w:line="480" w:lineRule="exact"/>
        <w:ind w:firstLine="560" w:firstLineChars="200"/>
        <w:rPr>
          <w:rFonts w:hint="eastAsia" w:ascii="方正仿宋_GBK" w:eastAsia="方正仿宋_GBK"/>
          <w:b/>
          <w:bCs/>
          <w:sz w:val="28"/>
          <w:szCs w:val="28"/>
          <w:lang w:val="en-US" w:eastAsia="zh-CN"/>
        </w:rPr>
      </w:pPr>
      <w:r>
        <w:rPr>
          <w:rFonts w:hint="eastAsia" w:ascii="方正仿宋_GBK" w:eastAsia="方正仿宋_GBK"/>
          <w:b/>
          <w:bCs/>
          <w:sz w:val="28"/>
          <w:szCs w:val="28"/>
          <w:lang w:eastAsia="zh-CN"/>
        </w:rPr>
        <w:t>（</w:t>
      </w:r>
      <w:r>
        <w:rPr>
          <w:rFonts w:hint="eastAsia" w:ascii="方正仿宋_GBK" w:eastAsia="方正仿宋_GBK"/>
          <w:b/>
          <w:bCs/>
          <w:sz w:val="28"/>
          <w:szCs w:val="28"/>
          <w:lang w:val="en-US" w:eastAsia="zh-CN"/>
        </w:rPr>
        <w:t>一</w:t>
      </w:r>
      <w:r>
        <w:rPr>
          <w:rFonts w:hint="eastAsia" w:ascii="方正仿宋_GBK" w:eastAsia="方正仿宋_GBK"/>
          <w:b/>
          <w:bCs/>
          <w:sz w:val="28"/>
          <w:szCs w:val="28"/>
          <w:lang w:eastAsia="zh-CN"/>
        </w:rPr>
        <w:t>）</w:t>
      </w:r>
      <w:r>
        <w:rPr>
          <w:rFonts w:hint="eastAsia" w:ascii="方正仿宋_GBK" w:eastAsia="方正仿宋_GBK"/>
          <w:b/>
          <w:bCs/>
          <w:sz w:val="28"/>
          <w:szCs w:val="28"/>
          <w:lang w:val="en-US" w:eastAsia="zh-CN"/>
        </w:rPr>
        <w:t>2021年省级立项项目</w:t>
      </w:r>
    </w:p>
    <w:p>
      <w:pPr>
        <w:pStyle w:val="4"/>
        <w:numPr>
          <w:ilvl w:val="0"/>
          <w:numId w:val="2"/>
        </w:numPr>
        <w:spacing w:line="480" w:lineRule="exact"/>
        <w:ind w:firstLineChars="0"/>
        <w:rPr>
          <w:rFonts w:hint="eastAsia" w:ascii="方正仿宋_GBK" w:eastAsia="方正仿宋_GBK"/>
          <w:sz w:val="28"/>
          <w:szCs w:val="28"/>
          <w:lang w:eastAsia="zh-CN"/>
        </w:rPr>
      </w:pPr>
      <w:r>
        <w:rPr>
          <w:rFonts w:ascii="方正仿宋_GBK" w:eastAsia="方正仿宋_GBK"/>
          <w:sz w:val="28"/>
          <w:szCs w:val="28"/>
        </w:rPr>
        <w:t>地域红色文化融入高职院校思想政治教育的理路研究</w:t>
      </w:r>
      <w:r>
        <w:rPr>
          <w:rFonts w:hint="eastAsia" w:ascii="方正仿宋_GBK" w:eastAsia="方正仿宋_GBK"/>
          <w:sz w:val="28"/>
          <w:szCs w:val="28"/>
          <w:lang w:eastAsia="zh-CN"/>
        </w:rPr>
        <w:t>（</w:t>
      </w:r>
      <w:r>
        <w:rPr>
          <w:rFonts w:ascii="方正仿宋_GBK" w:eastAsia="方正仿宋_GBK"/>
          <w:sz w:val="28"/>
          <w:szCs w:val="28"/>
        </w:rPr>
        <w:t>左方霞</w:t>
      </w:r>
      <w:r>
        <w:rPr>
          <w:rFonts w:hint="eastAsia" w:ascii="方正仿宋_GBK" w:eastAsia="方正仿宋_GBK"/>
          <w:sz w:val="28"/>
          <w:szCs w:val="28"/>
          <w:lang w:eastAsia="zh-CN"/>
        </w:rPr>
        <w:t>）</w:t>
      </w:r>
    </w:p>
    <w:p>
      <w:pPr>
        <w:pStyle w:val="4"/>
        <w:numPr>
          <w:ilvl w:val="0"/>
          <w:numId w:val="2"/>
        </w:numPr>
        <w:spacing w:line="480" w:lineRule="exact"/>
        <w:ind w:firstLineChars="0"/>
        <w:rPr>
          <w:rFonts w:hint="eastAsia" w:ascii="方正仿宋_GBK" w:eastAsia="方正仿宋_GBK"/>
          <w:sz w:val="28"/>
          <w:szCs w:val="28"/>
          <w:lang w:val="en-US" w:eastAsia="zh-CN"/>
        </w:rPr>
      </w:pPr>
      <w:r>
        <w:rPr>
          <w:rFonts w:ascii="方正仿宋_GBK" w:eastAsia="方正仿宋_GBK"/>
          <w:sz w:val="28"/>
          <w:szCs w:val="28"/>
        </w:rPr>
        <w:t>以市场为导向的财务岗位胜任力模型建构及应用研究</w:t>
      </w:r>
      <w:r>
        <w:rPr>
          <w:rFonts w:hint="eastAsia" w:ascii="方正仿宋_GBK" w:eastAsia="方正仿宋_GBK"/>
          <w:sz w:val="28"/>
          <w:szCs w:val="28"/>
          <w:lang w:eastAsia="zh-CN"/>
        </w:rPr>
        <w:t>（</w:t>
      </w:r>
      <w:r>
        <w:rPr>
          <w:rFonts w:hint="eastAsia" w:ascii="方正仿宋_GBK" w:eastAsia="方正仿宋_GBK"/>
          <w:sz w:val="28"/>
          <w:szCs w:val="28"/>
          <w:lang w:val="en-US" w:eastAsia="zh-CN"/>
        </w:rPr>
        <w:t>查金莲</w:t>
      </w:r>
      <w:r>
        <w:rPr>
          <w:rFonts w:hint="eastAsia" w:ascii="方正仿宋_GBK" w:eastAsia="方正仿宋_GBK"/>
          <w:sz w:val="28"/>
          <w:szCs w:val="28"/>
          <w:lang w:eastAsia="zh-CN"/>
        </w:rPr>
        <w:t>）</w:t>
      </w:r>
    </w:p>
    <w:p>
      <w:pPr>
        <w:pStyle w:val="4"/>
        <w:numPr>
          <w:ilvl w:val="0"/>
          <w:numId w:val="2"/>
        </w:numPr>
        <w:spacing w:line="480" w:lineRule="exact"/>
        <w:ind w:firstLineChars="0"/>
        <w:rPr>
          <w:rFonts w:hint="eastAsia" w:ascii="方正仿宋_GBK" w:eastAsia="方正仿宋_GBK"/>
          <w:sz w:val="28"/>
          <w:szCs w:val="28"/>
          <w:lang w:val="en-US" w:eastAsia="zh-CN"/>
        </w:rPr>
      </w:pPr>
      <w:r>
        <w:rPr>
          <w:rFonts w:ascii="方正仿宋_GBK" w:eastAsia="方正仿宋_GBK"/>
          <w:sz w:val="28"/>
          <w:szCs w:val="28"/>
        </w:rPr>
        <w:t>文化育人体系下高职学生课外阅读研究—— 以安庆职业技术学院为例</w:t>
      </w:r>
      <w:r>
        <w:rPr>
          <w:rFonts w:hint="eastAsia" w:ascii="方正仿宋_GBK" w:eastAsia="方正仿宋_GBK"/>
          <w:sz w:val="28"/>
          <w:szCs w:val="28"/>
          <w:lang w:eastAsia="zh-CN"/>
        </w:rPr>
        <w:t>（</w:t>
      </w:r>
      <w:r>
        <w:rPr>
          <w:rFonts w:hint="eastAsia" w:ascii="方正仿宋_GBK" w:eastAsia="方正仿宋_GBK"/>
          <w:sz w:val="28"/>
          <w:szCs w:val="28"/>
          <w:lang w:val="en-US" w:eastAsia="zh-CN"/>
        </w:rPr>
        <w:t>华春兰</w:t>
      </w:r>
      <w:r>
        <w:rPr>
          <w:rFonts w:hint="eastAsia" w:ascii="方正仿宋_GBK" w:eastAsia="方正仿宋_GBK"/>
          <w:sz w:val="28"/>
          <w:szCs w:val="28"/>
          <w:lang w:eastAsia="zh-CN"/>
        </w:rPr>
        <w:t>）</w:t>
      </w:r>
    </w:p>
    <w:p>
      <w:pPr>
        <w:pStyle w:val="4"/>
        <w:numPr>
          <w:ilvl w:val="0"/>
          <w:numId w:val="2"/>
        </w:numPr>
        <w:spacing w:line="480" w:lineRule="exact"/>
        <w:ind w:firstLineChars="0"/>
        <w:rPr>
          <w:rFonts w:hint="eastAsia" w:ascii="方正仿宋_GBK" w:eastAsia="方正仿宋_GBK"/>
          <w:sz w:val="28"/>
          <w:szCs w:val="28"/>
          <w:lang w:val="en-US" w:eastAsia="zh-CN"/>
        </w:rPr>
      </w:pPr>
      <w:r>
        <w:rPr>
          <w:rFonts w:ascii="方正仿宋_GBK" w:eastAsia="方正仿宋_GBK"/>
          <w:sz w:val="28"/>
          <w:szCs w:val="28"/>
        </w:rPr>
        <w:t>乡村振兴背景下休闲体育融入农村社区文化的路径研究</w:t>
      </w:r>
      <w:r>
        <w:rPr>
          <w:rFonts w:hint="eastAsia" w:ascii="方正仿宋_GBK" w:eastAsia="方正仿宋_GBK"/>
          <w:sz w:val="28"/>
          <w:szCs w:val="28"/>
          <w:lang w:eastAsia="zh-CN"/>
        </w:rPr>
        <w:t>（</w:t>
      </w:r>
      <w:r>
        <w:rPr>
          <w:rFonts w:hint="eastAsia" w:ascii="方正仿宋_GBK" w:eastAsia="方正仿宋_GBK"/>
          <w:sz w:val="28"/>
          <w:szCs w:val="28"/>
          <w:lang w:val="en-US" w:eastAsia="zh-CN"/>
        </w:rPr>
        <w:t>查艳</w:t>
      </w:r>
      <w:r>
        <w:rPr>
          <w:rFonts w:hint="eastAsia" w:ascii="方正仿宋_GBK" w:eastAsia="方正仿宋_GBK"/>
          <w:sz w:val="28"/>
          <w:szCs w:val="28"/>
          <w:lang w:eastAsia="zh-CN"/>
        </w:rPr>
        <w:t>）</w:t>
      </w:r>
    </w:p>
    <w:p>
      <w:pPr>
        <w:pStyle w:val="4"/>
        <w:numPr>
          <w:ilvl w:val="0"/>
          <w:numId w:val="2"/>
        </w:numPr>
        <w:spacing w:line="480" w:lineRule="exact"/>
        <w:ind w:firstLineChars="0"/>
        <w:rPr>
          <w:rFonts w:hint="eastAsia" w:ascii="方正仿宋_GBK" w:eastAsia="方正仿宋_GBK"/>
          <w:sz w:val="28"/>
          <w:szCs w:val="28"/>
          <w:lang w:val="en-US" w:eastAsia="zh-CN"/>
        </w:rPr>
      </w:pPr>
      <w:r>
        <w:rPr>
          <w:rFonts w:ascii="方正仿宋_GBK" w:eastAsia="方正仿宋_GBK"/>
          <w:sz w:val="28"/>
          <w:szCs w:val="28"/>
        </w:rPr>
        <w:t>农业供给侧结构改革下农产品现代流通体系构建研究— 以岳西县为例</w:t>
      </w:r>
      <w:r>
        <w:rPr>
          <w:rFonts w:hint="eastAsia" w:ascii="方正仿宋_GBK" w:eastAsia="方正仿宋_GBK"/>
          <w:sz w:val="28"/>
          <w:szCs w:val="28"/>
          <w:lang w:eastAsia="zh-CN"/>
        </w:rPr>
        <w:t>（</w:t>
      </w:r>
      <w:r>
        <w:rPr>
          <w:rFonts w:hint="eastAsia" w:ascii="方正仿宋_GBK" w:eastAsia="方正仿宋_GBK"/>
          <w:sz w:val="28"/>
          <w:szCs w:val="28"/>
          <w:lang w:val="en-US" w:eastAsia="zh-CN"/>
        </w:rPr>
        <w:t>金结良</w:t>
      </w:r>
      <w:r>
        <w:rPr>
          <w:rFonts w:hint="eastAsia" w:ascii="方正仿宋_GBK" w:eastAsia="方正仿宋_GBK"/>
          <w:sz w:val="28"/>
          <w:szCs w:val="28"/>
          <w:lang w:eastAsia="zh-CN"/>
        </w:rPr>
        <w:t>）</w:t>
      </w:r>
    </w:p>
    <w:p>
      <w:pPr>
        <w:pStyle w:val="4"/>
        <w:numPr>
          <w:ilvl w:val="0"/>
          <w:numId w:val="2"/>
        </w:numPr>
        <w:spacing w:line="480" w:lineRule="exact"/>
        <w:ind w:firstLineChars="0"/>
        <w:rPr>
          <w:rFonts w:hint="eastAsia" w:ascii="方正仿宋_GBK" w:eastAsia="方正仿宋_GBK"/>
          <w:sz w:val="28"/>
          <w:szCs w:val="28"/>
          <w:lang w:val="en-US" w:eastAsia="zh-CN"/>
        </w:rPr>
      </w:pPr>
      <w:r>
        <w:rPr>
          <w:rFonts w:ascii="方正仿宋_GBK" w:eastAsia="方正仿宋_GBK"/>
          <w:sz w:val="28"/>
          <w:szCs w:val="28"/>
        </w:rPr>
        <w:t>乡村振兴视阈下农产品新媒体营销的对策研究—— 以安徽省为例</w:t>
      </w:r>
      <w:r>
        <w:rPr>
          <w:rFonts w:hint="eastAsia" w:ascii="方正仿宋_GBK" w:eastAsia="方正仿宋_GBK"/>
          <w:sz w:val="28"/>
          <w:szCs w:val="28"/>
          <w:lang w:eastAsia="zh-CN"/>
        </w:rPr>
        <w:t>（</w:t>
      </w:r>
      <w:r>
        <w:rPr>
          <w:rFonts w:hint="eastAsia" w:ascii="方正仿宋_GBK" w:eastAsia="方正仿宋_GBK"/>
          <w:sz w:val="28"/>
          <w:szCs w:val="28"/>
          <w:lang w:val="en-US" w:eastAsia="zh-CN"/>
        </w:rPr>
        <w:t>张艳艳</w:t>
      </w:r>
      <w:r>
        <w:rPr>
          <w:rFonts w:hint="eastAsia" w:ascii="方正仿宋_GBK" w:eastAsia="方正仿宋_GBK"/>
          <w:sz w:val="28"/>
          <w:szCs w:val="28"/>
          <w:lang w:eastAsia="zh-CN"/>
        </w:rPr>
        <w:t>）</w:t>
      </w:r>
    </w:p>
    <w:p>
      <w:pPr>
        <w:spacing w:line="480" w:lineRule="exact"/>
        <w:ind w:firstLine="560" w:firstLineChars="200"/>
        <w:rPr>
          <w:rFonts w:ascii="方正仿宋_GBK" w:eastAsia="方正仿宋_GBK"/>
          <w:b/>
          <w:bCs/>
          <w:sz w:val="28"/>
          <w:szCs w:val="28"/>
        </w:rPr>
      </w:pPr>
      <w:r>
        <w:rPr>
          <w:rFonts w:hint="eastAsia" w:ascii="方正仿宋_GBK" w:eastAsia="方正仿宋_GBK"/>
          <w:b/>
          <w:bCs/>
          <w:sz w:val="28"/>
          <w:szCs w:val="28"/>
        </w:rPr>
        <w:t>（</w:t>
      </w:r>
      <w:r>
        <w:rPr>
          <w:rFonts w:hint="eastAsia" w:ascii="方正仿宋_GBK" w:eastAsia="方正仿宋_GBK"/>
          <w:b/>
          <w:bCs/>
          <w:sz w:val="28"/>
          <w:szCs w:val="28"/>
          <w:lang w:val="en-US" w:eastAsia="zh-CN"/>
        </w:rPr>
        <w:t>二</w:t>
      </w:r>
      <w:r>
        <w:rPr>
          <w:rFonts w:hint="eastAsia" w:ascii="方正仿宋_GBK" w:eastAsia="方正仿宋_GBK"/>
          <w:b/>
          <w:bCs/>
          <w:sz w:val="28"/>
          <w:szCs w:val="28"/>
        </w:rPr>
        <w:t>）</w:t>
      </w:r>
      <w:r>
        <w:rPr>
          <w:rFonts w:ascii="方正仿宋_GBK" w:eastAsia="方正仿宋_GBK"/>
          <w:b/>
          <w:bCs/>
          <w:sz w:val="28"/>
          <w:szCs w:val="28"/>
        </w:rPr>
        <w:t>2022</w:t>
      </w:r>
      <w:r>
        <w:rPr>
          <w:rFonts w:hint="eastAsia" w:ascii="方正仿宋_GBK" w:eastAsia="方正仿宋_GBK"/>
          <w:b/>
          <w:bCs/>
          <w:sz w:val="28"/>
          <w:szCs w:val="28"/>
        </w:rPr>
        <w:t>年省级立项项目</w:t>
      </w:r>
    </w:p>
    <w:p>
      <w:pPr>
        <w:pStyle w:val="4"/>
        <w:numPr>
          <w:ilvl w:val="0"/>
          <w:numId w:val="2"/>
        </w:numPr>
        <w:spacing w:line="480" w:lineRule="exact"/>
        <w:ind w:firstLineChars="0"/>
        <w:rPr>
          <w:rFonts w:ascii="方正仿宋_GBK" w:eastAsia="方正仿宋_GBK"/>
          <w:sz w:val="28"/>
          <w:szCs w:val="28"/>
        </w:rPr>
      </w:pPr>
      <w:r>
        <w:rPr>
          <w:rFonts w:ascii="方正仿宋_GBK" w:eastAsia="方正仿宋_GBK"/>
          <w:sz w:val="28"/>
          <w:szCs w:val="28"/>
        </w:rPr>
        <w:t>地方高职院校助力乡村振兴战略背景下涉外人才培养路径研究与构建</w:t>
      </w:r>
      <w:r>
        <w:rPr>
          <w:rFonts w:hint="eastAsia" w:ascii="方正仿宋_GBK" w:eastAsia="方正仿宋_GBK"/>
          <w:sz w:val="28"/>
          <w:szCs w:val="28"/>
        </w:rPr>
        <w:t>——以安庆职业技术学院为例（汪江红）</w:t>
      </w:r>
    </w:p>
    <w:p>
      <w:pPr>
        <w:pStyle w:val="4"/>
        <w:numPr>
          <w:ilvl w:val="0"/>
          <w:numId w:val="2"/>
        </w:numPr>
        <w:spacing w:line="480" w:lineRule="exact"/>
        <w:ind w:firstLineChars="0"/>
        <w:rPr>
          <w:rFonts w:ascii="方正仿宋_GBK" w:eastAsia="方正仿宋_GBK"/>
          <w:sz w:val="28"/>
          <w:szCs w:val="28"/>
        </w:rPr>
      </w:pPr>
      <w:r>
        <w:rPr>
          <w:rFonts w:hint="eastAsia" w:ascii="方正仿宋_GBK" w:eastAsia="方正仿宋_GBK"/>
          <w:sz w:val="28"/>
          <w:szCs w:val="28"/>
        </w:rPr>
        <w:t>安庆市农村养老服务体系建设研究（何世亮）</w:t>
      </w:r>
    </w:p>
    <w:p>
      <w:pPr>
        <w:pStyle w:val="4"/>
        <w:numPr>
          <w:ilvl w:val="0"/>
          <w:numId w:val="2"/>
        </w:numPr>
        <w:spacing w:line="480" w:lineRule="exact"/>
        <w:ind w:firstLineChars="0"/>
        <w:rPr>
          <w:rFonts w:ascii="方正仿宋_GBK" w:eastAsia="方正仿宋_GBK"/>
          <w:sz w:val="28"/>
          <w:szCs w:val="28"/>
        </w:rPr>
      </w:pPr>
      <w:r>
        <w:rPr>
          <w:rFonts w:hint="eastAsia" w:ascii="方正仿宋_GBK" w:eastAsia="方正仿宋_GBK"/>
          <w:sz w:val="28"/>
          <w:szCs w:val="28"/>
        </w:rPr>
        <w:t>沿海城市旅游化演变及其对皖南国际文化旅游示范区的启示（张红）</w:t>
      </w:r>
    </w:p>
    <w:p>
      <w:pPr>
        <w:pStyle w:val="4"/>
        <w:numPr>
          <w:ilvl w:val="0"/>
          <w:numId w:val="2"/>
        </w:numPr>
        <w:spacing w:line="480" w:lineRule="exact"/>
        <w:ind w:firstLineChars="0"/>
        <w:rPr>
          <w:rFonts w:ascii="方正仿宋_GBK" w:eastAsia="方正仿宋_GBK"/>
          <w:sz w:val="28"/>
          <w:szCs w:val="28"/>
        </w:rPr>
      </w:pPr>
      <w:r>
        <w:rPr>
          <w:rFonts w:hint="eastAsia" w:ascii="方正仿宋_GBK" w:eastAsia="方正仿宋_GBK"/>
          <w:sz w:val="28"/>
          <w:szCs w:val="28"/>
        </w:rPr>
        <w:t>安庆地方文化视域下的大中小一体化思政课理论与实践研究（黄勤）</w:t>
      </w:r>
    </w:p>
    <w:p>
      <w:pPr>
        <w:pStyle w:val="4"/>
        <w:numPr>
          <w:ilvl w:val="0"/>
          <w:numId w:val="2"/>
        </w:numPr>
        <w:spacing w:line="480" w:lineRule="exact"/>
        <w:ind w:firstLineChars="0"/>
        <w:rPr>
          <w:rFonts w:ascii="方正仿宋_GBK" w:eastAsia="方正仿宋_GBK"/>
          <w:sz w:val="28"/>
          <w:szCs w:val="28"/>
        </w:rPr>
      </w:pPr>
      <w:r>
        <w:rPr>
          <w:rFonts w:hint="eastAsia" w:ascii="方正仿宋_GBK" w:eastAsia="方正仿宋_GBK"/>
          <w:sz w:val="28"/>
          <w:szCs w:val="28"/>
        </w:rPr>
        <w:t>类型教育背景下高职院校辅导员职业能力发展研究（褚诗茜）</w:t>
      </w:r>
    </w:p>
    <w:p>
      <w:pPr>
        <w:pStyle w:val="4"/>
        <w:numPr>
          <w:ilvl w:val="0"/>
          <w:numId w:val="2"/>
        </w:numPr>
        <w:spacing w:line="480" w:lineRule="exact"/>
        <w:ind w:firstLineChars="0"/>
        <w:rPr>
          <w:rFonts w:ascii="方正仿宋_GBK" w:eastAsia="方正仿宋_GBK"/>
          <w:sz w:val="28"/>
          <w:szCs w:val="28"/>
        </w:rPr>
      </w:pPr>
      <w:r>
        <w:rPr>
          <w:rFonts w:hint="eastAsia" w:ascii="方正仿宋_GBK" w:eastAsia="方正仿宋_GBK"/>
          <w:sz w:val="28"/>
          <w:szCs w:val="28"/>
        </w:rPr>
        <w:t>乡村振兴背景下农创企业演化机理及发展韧性研究（王似保）</w:t>
      </w:r>
    </w:p>
    <w:p>
      <w:pPr>
        <w:pStyle w:val="4"/>
        <w:numPr>
          <w:ilvl w:val="0"/>
          <w:numId w:val="2"/>
        </w:numPr>
        <w:spacing w:line="480" w:lineRule="exact"/>
        <w:ind w:firstLineChars="0"/>
        <w:rPr>
          <w:rFonts w:ascii="方正仿宋_GBK" w:eastAsia="方正仿宋_GBK"/>
          <w:sz w:val="28"/>
          <w:szCs w:val="28"/>
        </w:rPr>
      </w:pPr>
      <w:r>
        <w:rPr>
          <w:rFonts w:hint="eastAsia" w:ascii="方正仿宋_GBK" w:eastAsia="方正仿宋_GBK"/>
          <w:sz w:val="28"/>
          <w:szCs w:val="28"/>
        </w:rPr>
        <w:t>价值链视角下新型农业经营主体职业培训质量评价研究（汪全报）</w:t>
      </w:r>
    </w:p>
    <w:p>
      <w:pPr>
        <w:pStyle w:val="4"/>
        <w:numPr>
          <w:ilvl w:val="0"/>
          <w:numId w:val="2"/>
        </w:numPr>
        <w:spacing w:line="480" w:lineRule="exact"/>
        <w:ind w:firstLineChars="0"/>
        <w:rPr>
          <w:rFonts w:ascii="方正仿宋_GBK" w:eastAsia="方正仿宋_GBK"/>
          <w:sz w:val="28"/>
          <w:szCs w:val="28"/>
        </w:rPr>
      </w:pPr>
      <w:r>
        <w:rPr>
          <w:rFonts w:hint="eastAsia" w:ascii="方正仿宋_GBK" w:eastAsia="方正仿宋_GBK"/>
          <w:sz w:val="28"/>
          <w:szCs w:val="28"/>
        </w:rPr>
        <w:t>生态文明视阈下望江县农村面源污染综合治理研究（胡梦娟）</w:t>
      </w:r>
    </w:p>
    <w:p>
      <w:pPr>
        <w:pStyle w:val="4"/>
        <w:numPr>
          <w:ilvl w:val="0"/>
          <w:numId w:val="2"/>
        </w:numPr>
        <w:spacing w:line="480" w:lineRule="exact"/>
        <w:ind w:firstLineChars="0"/>
        <w:rPr>
          <w:rFonts w:ascii="方正仿宋_GBK" w:eastAsia="方正仿宋_GBK"/>
          <w:sz w:val="28"/>
          <w:szCs w:val="28"/>
        </w:rPr>
      </w:pPr>
      <w:r>
        <w:rPr>
          <w:rFonts w:hint="eastAsia" w:ascii="方正仿宋_GBK" w:eastAsia="方正仿宋_GBK"/>
          <w:sz w:val="28"/>
          <w:szCs w:val="28"/>
        </w:rPr>
        <w:t>乡村振兴背景下农村妇女职业教育实践与探索（朱宜娟）</w:t>
      </w:r>
    </w:p>
    <w:p>
      <w:pPr>
        <w:spacing w:line="480" w:lineRule="exact"/>
        <w:ind w:firstLine="560" w:firstLineChars="200"/>
        <w:rPr>
          <w:rFonts w:ascii="方正仿宋_GBK" w:eastAsia="方正仿宋_GBK"/>
          <w:b/>
          <w:bCs/>
          <w:sz w:val="28"/>
          <w:szCs w:val="28"/>
        </w:rPr>
      </w:pPr>
      <w:r>
        <w:rPr>
          <w:rFonts w:hint="eastAsia" w:ascii="方正仿宋_GBK" w:eastAsia="方正仿宋_GBK"/>
          <w:b/>
          <w:bCs/>
          <w:sz w:val="28"/>
          <w:szCs w:val="28"/>
        </w:rPr>
        <w:t>（</w:t>
      </w:r>
      <w:r>
        <w:rPr>
          <w:rFonts w:hint="eastAsia" w:ascii="方正仿宋_GBK" w:eastAsia="方正仿宋_GBK"/>
          <w:b/>
          <w:bCs/>
          <w:sz w:val="28"/>
          <w:szCs w:val="28"/>
          <w:lang w:val="en-US" w:eastAsia="zh-CN"/>
        </w:rPr>
        <w:t>三</w:t>
      </w:r>
      <w:r>
        <w:rPr>
          <w:rFonts w:hint="eastAsia" w:ascii="方正仿宋_GBK" w:eastAsia="方正仿宋_GBK"/>
          <w:b/>
          <w:bCs/>
          <w:sz w:val="28"/>
          <w:szCs w:val="28"/>
        </w:rPr>
        <w:t>）</w:t>
      </w:r>
      <w:r>
        <w:rPr>
          <w:rFonts w:ascii="方正仿宋_GBK" w:eastAsia="方正仿宋_GBK"/>
          <w:b/>
          <w:bCs/>
          <w:sz w:val="28"/>
          <w:szCs w:val="28"/>
        </w:rPr>
        <w:t>2022</w:t>
      </w:r>
      <w:r>
        <w:rPr>
          <w:rFonts w:hint="eastAsia" w:ascii="方正仿宋_GBK" w:eastAsia="方正仿宋_GBK"/>
          <w:b/>
          <w:bCs/>
          <w:sz w:val="28"/>
          <w:szCs w:val="28"/>
        </w:rPr>
        <w:t>年校级立项项目</w:t>
      </w:r>
    </w:p>
    <w:p>
      <w:pPr>
        <w:pStyle w:val="4"/>
        <w:numPr>
          <w:ilvl w:val="0"/>
          <w:numId w:val="2"/>
        </w:numPr>
        <w:spacing w:line="480" w:lineRule="exact"/>
        <w:ind w:firstLineChars="0"/>
        <w:rPr>
          <w:rFonts w:ascii="方正仿宋_GBK" w:eastAsia="方正仿宋_GBK"/>
          <w:sz w:val="28"/>
          <w:szCs w:val="28"/>
        </w:rPr>
      </w:pPr>
      <w:r>
        <w:rPr>
          <w:rFonts w:hint="eastAsia" w:ascii="方正仿宋_GBK" w:eastAsia="方正仿宋_GBK"/>
          <w:sz w:val="28"/>
          <w:szCs w:val="28"/>
        </w:rPr>
        <w:t>党全面依法治国领导力提升的历史启示研究（吴敏）</w:t>
      </w:r>
    </w:p>
    <w:p>
      <w:pPr>
        <w:pStyle w:val="4"/>
        <w:numPr>
          <w:ilvl w:val="0"/>
          <w:numId w:val="2"/>
        </w:numPr>
        <w:spacing w:line="480" w:lineRule="exact"/>
        <w:ind w:firstLineChars="0"/>
        <w:rPr>
          <w:rFonts w:ascii="方正仿宋_GBK" w:eastAsia="方正仿宋_GBK"/>
          <w:sz w:val="28"/>
          <w:szCs w:val="28"/>
        </w:rPr>
      </w:pPr>
      <w:r>
        <w:rPr>
          <w:rFonts w:hint="eastAsia" w:ascii="方正仿宋_GBK" w:eastAsia="方正仿宋_GBK"/>
          <w:sz w:val="28"/>
          <w:szCs w:val="28"/>
        </w:rPr>
        <w:t>“工匠精神”视域下高职城市轨道交通专业群学生职业素养培养与评价研究（殷洁）</w:t>
      </w:r>
    </w:p>
    <w:p>
      <w:pPr>
        <w:pStyle w:val="4"/>
        <w:numPr>
          <w:ilvl w:val="0"/>
          <w:numId w:val="2"/>
        </w:numPr>
        <w:spacing w:line="480" w:lineRule="exact"/>
        <w:ind w:firstLineChars="0"/>
        <w:rPr>
          <w:rFonts w:ascii="方正仿宋_GBK" w:eastAsia="方正仿宋_GBK"/>
          <w:sz w:val="28"/>
          <w:szCs w:val="28"/>
        </w:rPr>
      </w:pPr>
      <w:r>
        <w:rPr>
          <w:rFonts w:hint="eastAsia" w:ascii="方正仿宋_GBK" w:eastAsia="方正仿宋_GBK"/>
          <w:sz w:val="28"/>
          <w:szCs w:val="28"/>
        </w:rPr>
        <w:t>数字时代下黄梅戏元素传播策略研究（董辩辩）</w:t>
      </w:r>
    </w:p>
    <w:p>
      <w:pPr>
        <w:pStyle w:val="4"/>
        <w:numPr>
          <w:ilvl w:val="0"/>
          <w:numId w:val="2"/>
        </w:numPr>
        <w:spacing w:line="480" w:lineRule="exact"/>
        <w:ind w:firstLineChars="0"/>
        <w:rPr>
          <w:rFonts w:ascii="方正仿宋_GBK" w:eastAsia="方正仿宋_GBK"/>
          <w:sz w:val="28"/>
          <w:szCs w:val="28"/>
        </w:rPr>
      </w:pPr>
      <w:r>
        <w:rPr>
          <w:rFonts w:hint="eastAsia" w:ascii="方正仿宋_GBK" w:eastAsia="方正仿宋_GBK"/>
          <w:sz w:val="28"/>
          <w:szCs w:val="28"/>
        </w:rPr>
        <w:t>无货源模式涉及的知识产权问题研究（江园）</w:t>
      </w:r>
    </w:p>
    <w:p>
      <w:pPr>
        <w:pStyle w:val="4"/>
        <w:numPr>
          <w:ilvl w:val="0"/>
          <w:numId w:val="2"/>
        </w:numPr>
        <w:spacing w:line="480" w:lineRule="exact"/>
        <w:ind w:firstLineChars="0"/>
        <w:rPr>
          <w:rFonts w:ascii="方正仿宋_GBK" w:eastAsia="方正仿宋_GBK"/>
          <w:sz w:val="28"/>
          <w:szCs w:val="28"/>
        </w:rPr>
      </w:pPr>
      <w:r>
        <w:rPr>
          <w:rFonts w:hint="eastAsia" w:ascii="方正仿宋_GBK" w:eastAsia="方正仿宋_GBK"/>
          <w:sz w:val="28"/>
          <w:szCs w:val="28"/>
        </w:rPr>
        <w:t>技能型社会背景下工作环境对职业技能提升的影响研究</w:t>
      </w:r>
      <w:r>
        <w:rPr>
          <w:rFonts w:ascii="方正仿宋_GBK" w:eastAsia="方正仿宋_GBK"/>
          <w:sz w:val="28"/>
          <w:szCs w:val="28"/>
        </w:rPr>
        <w:t>--以高职毕业生为例</w:t>
      </w:r>
      <w:r>
        <w:rPr>
          <w:rFonts w:hint="eastAsia" w:ascii="方正仿宋_GBK" w:eastAsia="方正仿宋_GBK"/>
          <w:sz w:val="28"/>
          <w:szCs w:val="28"/>
        </w:rPr>
        <w:t>（孙文芳）</w:t>
      </w:r>
    </w:p>
    <w:p>
      <w:pPr>
        <w:spacing w:line="480" w:lineRule="exact"/>
        <w:ind w:firstLine="560" w:firstLineChars="200"/>
        <w:rPr>
          <w:rFonts w:ascii="方正仿宋_GBK" w:eastAsia="方正仿宋_GBK"/>
          <w:b/>
          <w:bCs/>
          <w:sz w:val="28"/>
          <w:szCs w:val="28"/>
        </w:rPr>
      </w:pPr>
      <w:r>
        <w:rPr>
          <w:rFonts w:hint="eastAsia" w:ascii="方正仿宋_GBK" w:eastAsia="方正仿宋_GBK"/>
          <w:b/>
          <w:bCs/>
          <w:sz w:val="28"/>
          <w:szCs w:val="28"/>
        </w:rPr>
        <w:t>（</w:t>
      </w:r>
      <w:r>
        <w:rPr>
          <w:rFonts w:hint="eastAsia" w:ascii="方正仿宋_GBK" w:eastAsia="方正仿宋_GBK"/>
          <w:b/>
          <w:bCs/>
          <w:sz w:val="28"/>
          <w:szCs w:val="28"/>
          <w:lang w:val="en-US" w:eastAsia="zh-CN"/>
        </w:rPr>
        <w:t>四</w:t>
      </w:r>
      <w:r>
        <w:rPr>
          <w:rFonts w:hint="eastAsia" w:ascii="方正仿宋_GBK" w:eastAsia="方正仿宋_GBK"/>
          <w:b/>
          <w:bCs/>
          <w:sz w:val="28"/>
          <w:szCs w:val="28"/>
        </w:rPr>
        <w:t>）</w:t>
      </w:r>
      <w:r>
        <w:rPr>
          <w:rFonts w:ascii="方正仿宋_GBK" w:eastAsia="方正仿宋_GBK"/>
          <w:b/>
          <w:bCs/>
          <w:sz w:val="28"/>
          <w:szCs w:val="28"/>
        </w:rPr>
        <w:t>2023</w:t>
      </w:r>
      <w:r>
        <w:rPr>
          <w:rFonts w:hint="eastAsia" w:ascii="方正仿宋_GBK" w:eastAsia="方正仿宋_GBK"/>
          <w:b/>
          <w:bCs/>
          <w:sz w:val="28"/>
          <w:szCs w:val="28"/>
        </w:rPr>
        <w:t>年推荐省级项目</w:t>
      </w:r>
    </w:p>
    <w:p>
      <w:pPr>
        <w:pStyle w:val="4"/>
        <w:numPr>
          <w:ilvl w:val="0"/>
          <w:numId w:val="2"/>
        </w:numPr>
        <w:spacing w:line="480" w:lineRule="exact"/>
        <w:ind w:firstLineChars="0"/>
        <w:rPr>
          <w:rFonts w:ascii="方正仿宋_GBK" w:eastAsia="方正仿宋_GBK"/>
          <w:sz w:val="28"/>
          <w:szCs w:val="28"/>
        </w:rPr>
      </w:pPr>
      <w:r>
        <w:rPr>
          <w:rFonts w:hint="eastAsia" w:ascii="方正仿宋_GBK" w:eastAsia="方正仿宋_GBK"/>
          <w:sz w:val="28"/>
          <w:szCs w:val="28"/>
        </w:rPr>
        <w:t>农产品新媒体营销：行为、动机与经济效果研究（李婷）</w:t>
      </w:r>
    </w:p>
    <w:p>
      <w:pPr>
        <w:pStyle w:val="4"/>
        <w:numPr>
          <w:ilvl w:val="0"/>
          <w:numId w:val="2"/>
        </w:numPr>
        <w:spacing w:line="480" w:lineRule="exact"/>
        <w:ind w:firstLineChars="0"/>
        <w:rPr>
          <w:rFonts w:ascii="方正仿宋_GBK" w:eastAsia="方正仿宋_GBK"/>
          <w:sz w:val="28"/>
          <w:szCs w:val="28"/>
        </w:rPr>
      </w:pPr>
      <w:r>
        <w:rPr>
          <w:rFonts w:hint="eastAsia" w:ascii="方正仿宋_GBK" w:eastAsia="方正仿宋_GBK"/>
          <w:sz w:val="28"/>
          <w:szCs w:val="28"/>
        </w:rPr>
        <w:t>乡村振兴背景下乡村文化旅游高质量发展研究（李荣）</w:t>
      </w:r>
    </w:p>
    <w:p>
      <w:pPr>
        <w:pStyle w:val="4"/>
        <w:numPr>
          <w:ilvl w:val="0"/>
          <w:numId w:val="2"/>
        </w:numPr>
        <w:spacing w:line="480" w:lineRule="exact"/>
        <w:ind w:firstLineChars="0"/>
        <w:rPr>
          <w:rFonts w:ascii="方正仿宋_GBK" w:eastAsia="方正仿宋_GBK"/>
          <w:sz w:val="28"/>
          <w:szCs w:val="28"/>
        </w:rPr>
      </w:pPr>
      <w:r>
        <w:rPr>
          <w:rFonts w:hint="eastAsia" w:ascii="方正仿宋_GBK" w:eastAsia="方正仿宋_GBK"/>
          <w:sz w:val="28"/>
          <w:szCs w:val="28"/>
        </w:rPr>
        <w:t>新时代高校“微思政”模式构建与创新研究（余锋）</w:t>
      </w:r>
    </w:p>
    <w:p>
      <w:pPr>
        <w:pStyle w:val="4"/>
        <w:numPr>
          <w:ilvl w:val="0"/>
          <w:numId w:val="2"/>
        </w:numPr>
        <w:spacing w:line="480" w:lineRule="exact"/>
        <w:ind w:firstLineChars="0"/>
        <w:rPr>
          <w:rFonts w:ascii="方正仿宋_GBK" w:eastAsia="方正仿宋_GBK"/>
          <w:sz w:val="28"/>
          <w:szCs w:val="28"/>
        </w:rPr>
      </w:pPr>
      <w:r>
        <w:rPr>
          <w:rFonts w:hint="eastAsia" w:ascii="方正仿宋_GBK" w:eastAsia="方正仿宋_GBK"/>
          <w:sz w:val="28"/>
          <w:szCs w:val="28"/>
        </w:rPr>
        <w:t>医教融合背景下社区居民对小儿鼾症认知的影响因素及改进策略研究（甘建玲）</w:t>
      </w:r>
    </w:p>
    <w:p>
      <w:pPr>
        <w:pStyle w:val="4"/>
        <w:numPr>
          <w:ilvl w:val="0"/>
          <w:numId w:val="2"/>
        </w:numPr>
        <w:spacing w:line="480" w:lineRule="exact"/>
        <w:ind w:firstLineChars="0"/>
        <w:rPr>
          <w:rFonts w:ascii="方正仿宋_GBK" w:eastAsia="方正仿宋_GBK"/>
          <w:sz w:val="28"/>
          <w:szCs w:val="28"/>
        </w:rPr>
      </w:pPr>
      <w:r>
        <w:rPr>
          <w:rFonts w:ascii="方正仿宋_GBK" w:eastAsia="方正仿宋_GBK"/>
          <w:sz w:val="28"/>
          <w:szCs w:val="28"/>
        </w:rPr>
        <w:t>文化自信视角下跨境电商企业文化输出路径研究</w:t>
      </w:r>
      <w:r>
        <w:rPr>
          <w:rFonts w:hint="eastAsia" w:ascii="方正仿宋_GBK" w:eastAsia="方正仿宋_GBK"/>
          <w:sz w:val="28"/>
          <w:szCs w:val="28"/>
        </w:rPr>
        <w:t>（余海凤）</w:t>
      </w:r>
    </w:p>
    <w:p>
      <w:pPr>
        <w:pStyle w:val="4"/>
        <w:numPr>
          <w:ilvl w:val="0"/>
          <w:numId w:val="1"/>
        </w:numPr>
        <w:spacing w:line="480" w:lineRule="exact"/>
        <w:ind w:left="560" w:leftChars="0" w:firstLine="0" w:firstLineChars="0"/>
        <w:rPr>
          <w:rFonts w:hint="eastAsia" w:ascii="方正仿宋_GBK" w:eastAsia="方正仿宋_GBK"/>
          <w:b/>
          <w:bCs/>
          <w:sz w:val="28"/>
          <w:szCs w:val="28"/>
        </w:rPr>
      </w:pPr>
      <w:r>
        <w:rPr>
          <w:rFonts w:hint="eastAsia" w:ascii="方正仿宋_GBK" w:eastAsia="方正仿宋_GBK"/>
          <w:b/>
          <w:bCs/>
          <w:sz w:val="28"/>
          <w:szCs w:val="28"/>
        </w:rPr>
        <w:t>自然科学组</w:t>
      </w:r>
    </w:p>
    <w:p>
      <w:pPr>
        <w:pStyle w:val="4"/>
        <w:numPr>
          <w:ilvl w:val="0"/>
          <w:numId w:val="0"/>
        </w:numPr>
        <w:spacing w:line="480" w:lineRule="exact"/>
        <w:ind w:left="560" w:leftChars="0"/>
        <w:rPr>
          <w:rFonts w:hint="eastAsia" w:ascii="方正仿宋_GBK" w:eastAsia="方正仿宋_GBK"/>
          <w:b/>
          <w:bCs/>
          <w:sz w:val="28"/>
          <w:szCs w:val="28"/>
          <w:lang w:val="en-US" w:eastAsia="zh-CN"/>
        </w:rPr>
      </w:pPr>
      <w:r>
        <w:rPr>
          <w:rFonts w:hint="eastAsia" w:ascii="方正仿宋_GBK" w:eastAsia="方正仿宋_GBK"/>
          <w:b/>
          <w:bCs/>
          <w:sz w:val="28"/>
          <w:szCs w:val="28"/>
          <w:lang w:eastAsia="zh-CN"/>
        </w:rPr>
        <w:t>（</w:t>
      </w:r>
      <w:r>
        <w:rPr>
          <w:rFonts w:hint="eastAsia" w:ascii="方正仿宋_GBK" w:eastAsia="方正仿宋_GBK"/>
          <w:b/>
          <w:bCs/>
          <w:sz w:val="28"/>
          <w:szCs w:val="28"/>
          <w:lang w:val="en-US" w:eastAsia="zh-CN"/>
        </w:rPr>
        <w:t>一</w:t>
      </w:r>
      <w:r>
        <w:rPr>
          <w:rFonts w:hint="eastAsia" w:ascii="方正仿宋_GBK" w:eastAsia="方正仿宋_GBK"/>
          <w:b/>
          <w:bCs/>
          <w:sz w:val="28"/>
          <w:szCs w:val="28"/>
          <w:lang w:eastAsia="zh-CN"/>
        </w:rPr>
        <w:t>）</w:t>
      </w:r>
      <w:r>
        <w:rPr>
          <w:rFonts w:hint="eastAsia" w:ascii="方正仿宋_GBK" w:eastAsia="方正仿宋_GBK"/>
          <w:b/>
          <w:bCs/>
          <w:sz w:val="28"/>
          <w:szCs w:val="28"/>
          <w:lang w:val="en-US" w:eastAsia="zh-CN"/>
        </w:rPr>
        <w:t>2021年省级立项项目</w:t>
      </w:r>
    </w:p>
    <w:p>
      <w:pPr>
        <w:pStyle w:val="4"/>
        <w:numPr>
          <w:ilvl w:val="0"/>
          <w:numId w:val="3"/>
        </w:numPr>
        <w:spacing w:line="480" w:lineRule="exact"/>
        <w:ind w:firstLineChars="0"/>
        <w:rPr>
          <w:rFonts w:hint="eastAsia" w:ascii="方正仿宋_GBK" w:eastAsia="方正仿宋_GBK"/>
          <w:sz w:val="28"/>
          <w:szCs w:val="28"/>
          <w:lang w:eastAsia="zh-CN"/>
        </w:rPr>
      </w:pPr>
      <w:r>
        <w:rPr>
          <w:rFonts w:hint="eastAsia" w:ascii="方正仿宋_GBK" w:eastAsia="方正仿宋_GBK"/>
          <w:sz w:val="28"/>
          <w:szCs w:val="28"/>
        </w:rPr>
        <w:t>芽孢杆菌防治白芨主要病害及其对白芨品质提升效果的机理研究</w:t>
      </w:r>
      <w:r>
        <w:rPr>
          <w:rFonts w:hint="eastAsia" w:ascii="方正仿宋_GBK" w:eastAsia="方正仿宋_GBK"/>
          <w:sz w:val="28"/>
          <w:szCs w:val="28"/>
          <w:lang w:eastAsia="zh-CN"/>
        </w:rPr>
        <w:t>（</w:t>
      </w:r>
      <w:r>
        <w:rPr>
          <w:rFonts w:hint="eastAsia" w:ascii="方正仿宋_GBK" w:eastAsia="方正仿宋_GBK"/>
          <w:sz w:val="28"/>
          <w:szCs w:val="28"/>
          <w:lang w:val="en-US" w:eastAsia="zh-CN"/>
        </w:rPr>
        <w:t>刘冬</w:t>
      </w:r>
      <w:r>
        <w:rPr>
          <w:rFonts w:hint="eastAsia" w:ascii="方正仿宋_GBK" w:eastAsia="方正仿宋_GBK"/>
          <w:sz w:val="28"/>
          <w:szCs w:val="28"/>
          <w:lang w:eastAsia="zh-CN"/>
        </w:rPr>
        <w:t>）</w:t>
      </w:r>
    </w:p>
    <w:p>
      <w:pPr>
        <w:pStyle w:val="4"/>
        <w:numPr>
          <w:ilvl w:val="0"/>
          <w:numId w:val="3"/>
        </w:numPr>
        <w:spacing w:line="480" w:lineRule="exact"/>
        <w:ind w:firstLineChars="0"/>
        <w:rPr>
          <w:rFonts w:hint="eastAsia" w:ascii="方正仿宋_GBK" w:eastAsia="方正仿宋_GBK"/>
          <w:sz w:val="28"/>
          <w:szCs w:val="28"/>
          <w:lang w:val="en-US" w:eastAsia="zh-CN"/>
        </w:rPr>
      </w:pPr>
      <w:r>
        <w:rPr>
          <w:rFonts w:hint="eastAsia" w:ascii="方正仿宋_GBK" w:eastAsia="方正仿宋_GBK"/>
          <w:sz w:val="28"/>
          <w:szCs w:val="28"/>
        </w:rPr>
        <w:t>口袋布自动缝制设备控制系统设计的应用研究</w:t>
      </w:r>
      <w:r>
        <w:rPr>
          <w:rFonts w:hint="eastAsia" w:ascii="方正仿宋_GBK" w:eastAsia="方正仿宋_GBK"/>
          <w:sz w:val="28"/>
          <w:szCs w:val="28"/>
          <w:lang w:eastAsia="zh-CN"/>
        </w:rPr>
        <w:t>（</w:t>
      </w:r>
      <w:r>
        <w:rPr>
          <w:rFonts w:hint="eastAsia" w:ascii="方正仿宋_GBK" w:eastAsia="方正仿宋_GBK"/>
          <w:sz w:val="28"/>
          <w:szCs w:val="28"/>
          <w:lang w:val="en-US" w:eastAsia="zh-CN"/>
        </w:rPr>
        <w:t>王伟</w:t>
      </w:r>
      <w:r>
        <w:rPr>
          <w:rFonts w:hint="eastAsia" w:ascii="方正仿宋_GBK" w:eastAsia="方正仿宋_GBK"/>
          <w:sz w:val="28"/>
          <w:szCs w:val="28"/>
          <w:lang w:eastAsia="zh-CN"/>
        </w:rPr>
        <w:t>）</w:t>
      </w:r>
    </w:p>
    <w:p>
      <w:pPr>
        <w:pStyle w:val="4"/>
        <w:numPr>
          <w:ilvl w:val="0"/>
          <w:numId w:val="3"/>
        </w:numPr>
        <w:spacing w:line="480" w:lineRule="exact"/>
        <w:ind w:firstLineChars="0"/>
        <w:rPr>
          <w:rFonts w:hint="eastAsia" w:ascii="方正仿宋_GBK" w:eastAsia="方正仿宋_GBK"/>
          <w:sz w:val="28"/>
          <w:szCs w:val="28"/>
          <w:lang w:val="en-US" w:eastAsia="zh-CN"/>
        </w:rPr>
      </w:pPr>
      <w:r>
        <w:rPr>
          <w:rFonts w:hint="eastAsia" w:ascii="方正仿宋_GBK" w:eastAsia="方正仿宋_GBK"/>
          <w:sz w:val="28"/>
          <w:szCs w:val="28"/>
        </w:rPr>
        <w:t>基于物联网技术的江豚智能监测系统研究</w:t>
      </w:r>
      <w:r>
        <w:rPr>
          <w:rFonts w:hint="eastAsia" w:ascii="方正仿宋_GBK" w:eastAsia="方正仿宋_GBK"/>
          <w:sz w:val="28"/>
          <w:szCs w:val="28"/>
          <w:lang w:eastAsia="zh-CN"/>
        </w:rPr>
        <w:t>（</w:t>
      </w:r>
      <w:r>
        <w:rPr>
          <w:rFonts w:hint="eastAsia" w:ascii="方正仿宋_GBK" w:eastAsia="方正仿宋_GBK"/>
          <w:sz w:val="28"/>
          <w:szCs w:val="28"/>
          <w:lang w:val="en-US" w:eastAsia="zh-CN"/>
        </w:rPr>
        <w:t>陈晓慧</w:t>
      </w:r>
      <w:r>
        <w:rPr>
          <w:rFonts w:hint="eastAsia" w:ascii="方正仿宋_GBK" w:eastAsia="方正仿宋_GBK"/>
          <w:sz w:val="28"/>
          <w:szCs w:val="28"/>
          <w:lang w:eastAsia="zh-CN"/>
        </w:rPr>
        <w:t>）</w:t>
      </w:r>
    </w:p>
    <w:p>
      <w:pPr>
        <w:pStyle w:val="4"/>
        <w:numPr>
          <w:ilvl w:val="0"/>
          <w:numId w:val="3"/>
        </w:numPr>
        <w:spacing w:line="480" w:lineRule="exact"/>
        <w:ind w:firstLineChars="0"/>
        <w:rPr>
          <w:rFonts w:hint="eastAsia" w:ascii="方正仿宋_GBK" w:eastAsia="方正仿宋_GBK"/>
          <w:sz w:val="28"/>
          <w:szCs w:val="28"/>
          <w:lang w:val="en-US" w:eastAsia="zh-CN"/>
        </w:rPr>
      </w:pPr>
      <w:r>
        <w:rPr>
          <w:rFonts w:hint="eastAsia" w:ascii="方正仿宋_GBK" w:eastAsia="方正仿宋_GBK"/>
          <w:sz w:val="28"/>
          <w:szCs w:val="28"/>
        </w:rPr>
        <w:t>基于Ansys workbench汽车排气系统的振动特性分析及优化设计研究与应用</w:t>
      </w:r>
      <w:r>
        <w:rPr>
          <w:rFonts w:hint="eastAsia" w:ascii="方正仿宋_GBK" w:eastAsia="方正仿宋_GBK"/>
          <w:sz w:val="28"/>
          <w:szCs w:val="28"/>
          <w:lang w:eastAsia="zh-CN"/>
        </w:rPr>
        <w:t>（</w:t>
      </w:r>
      <w:r>
        <w:rPr>
          <w:rFonts w:hint="eastAsia" w:ascii="方正仿宋_GBK" w:eastAsia="方正仿宋_GBK"/>
          <w:sz w:val="28"/>
          <w:szCs w:val="28"/>
        </w:rPr>
        <w:t>王淑芳</w:t>
      </w:r>
      <w:r>
        <w:rPr>
          <w:rFonts w:hint="eastAsia" w:ascii="方正仿宋_GBK" w:eastAsia="方正仿宋_GBK"/>
          <w:sz w:val="28"/>
          <w:szCs w:val="28"/>
          <w:lang w:eastAsia="zh-CN"/>
        </w:rPr>
        <w:t>）</w:t>
      </w:r>
    </w:p>
    <w:p>
      <w:pPr>
        <w:pStyle w:val="4"/>
        <w:numPr>
          <w:ilvl w:val="0"/>
          <w:numId w:val="3"/>
        </w:numPr>
        <w:spacing w:line="480" w:lineRule="exact"/>
        <w:ind w:firstLineChars="0"/>
        <w:rPr>
          <w:rFonts w:hint="eastAsia" w:ascii="方正仿宋_GBK" w:eastAsia="方正仿宋_GBK"/>
          <w:sz w:val="28"/>
          <w:szCs w:val="28"/>
          <w:lang w:val="en-US" w:eastAsia="zh-CN"/>
        </w:rPr>
      </w:pPr>
      <w:r>
        <w:rPr>
          <w:rFonts w:hint="eastAsia" w:ascii="方正仿宋_GBK" w:eastAsia="方正仿宋_GBK"/>
          <w:sz w:val="28"/>
          <w:szCs w:val="28"/>
        </w:rPr>
        <w:t>基于BIM技术的历史文化名城古建修复研究—— 以安庆历史名居为例</w:t>
      </w:r>
      <w:r>
        <w:rPr>
          <w:rFonts w:hint="eastAsia" w:ascii="方正仿宋_GBK" w:eastAsia="方正仿宋_GBK"/>
          <w:sz w:val="28"/>
          <w:szCs w:val="28"/>
          <w:lang w:eastAsia="zh-CN"/>
        </w:rPr>
        <w:t>（</w:t>
      </w:r>
      <w:r>
        <w:rPr>
          <w:rFonts w:hint="eastAsia" w:ascii="方正仿宋_GBK" w:eastAsia="方正仿宋_GBK"/>
          <w:sz w:val="28"/>
          <w:szCs w:val="28"/>
        </w:rPr>
        <w:t>曹  青</w:t>
      </w:r>
      <w:r>
        <w:rPr>
          <w:rFonts w:hint="eastAsia" w:ascii="方正仿宋_GBK" w:eastAsia="方正仿宋_GBK"/>
          <w:sz w:val="28"/>
          <w:szCs w:val="28"/>
          <w:lang w:eastAsia="zh-CN"/>
        </w:rPr>
        <w:t>）</w:t>
      </w:r>
    </w:p>
    <w:p>
      <w:pPr>
        <w:pStyle w:val="4"/>
        <w:numPr>
          <w:ilvl w:val="0"/>
          <w:numId w:val="3"/>
        </w:numPr>
        <w:spacing w:line="480" w:lineRule="exact"/>
        <w:ind w:firstLineChars="0"/>
        <w:rPr>
          <w:rFonts w:hint="eastAsia" w:ascii="方正仿宋_GBK" w:eastAsia="方正仿宋_GBK"/>
          <w:sz w:val="28"/>
          <w:szCs w:val="28"/>
          <w:lang w:val="en-US" w:eastAsia="zh-CN"/>
        </w:rPr>
      </w:pPr>
      <w:r>
        <w:rPr>
          <w:rFonts w:hint="eastAsia" w:ascii="方正仿宋_GBK" w:eastAsia="方正仿宋_GBK"/>
          <w:sz w:val="28"/>
          <w:szCs w:val="28"/>
        </w:rPr>
        <w:t>基于GA-BPNN的轨道车辆车体内板拉延成形精细化仿真研究与工程应用</w:t>
      </w:r>
      <w:r>
        <w:rPr>
          <w:rFonts w:hint="eastAsia" w:ascii="方正仿宋_GBK" w:eastAsia="方正仿宋_GBK"/>
          <w:sz w:val="28"/>
          <w:szCs w:val="28"/>
          <w:lang w:eastAsia="zh-CN"/>
        </w:rPr>
        <w:t>（</w:t>
      </w:r>
      <w:r>
        <w:rPr>
          <w:rFonts w:hint="eastAsia" w:ascii="方正仿宋_GBK" w:eastAsia="方正仿宋_GBK"/>
          <w:sz w:val="28"/>
          <w:szCs w:val="28"/>
        </w:rPr>
        <w:t>李陶胜</w:t>
      </w:r>
      <w:r>
        <w:rPr>
          <w:rFonts w:hint="eastAsia" w:ascii="方正仿宋_GBK" w:eastAsia="方正仿宋_GBK"/>
          <w:sz w:val="28"/>
          <w:szCs w:val="28"/>
          <w:lang w:eastAsia="zh-CN"/>
        </w:rPr>
        <w:t>）</w:t>
      </w:r>
    </w:p>
    <w:p>
      <w:pPr>
        <w:spacing w:line="480" w:lineRule="exact"/>
        <w:ind w:firstLine="560" w:firstLineChars="200"/>
        <w:rPr>
          <w:rFonts w:ascii="方正仿宋_GBK" w:eastAsia="方正仿宋_GBK"/>
          <w:b/>
          <w:bCs/>
          <w:sz w:val="28"/>
          <w:szCs w:val="28"/>
        </w:rPr>
      </w:pPr>
      <w:r>
        <w:rPr>
          <w:rFonts w:hint="eastAsia" w:ascii="方正仿宋_GBK" w:eastAsia="方正仿宋_GBK"/>
          <w:b/>
          <w:bCs/>
          <w:sz w:val="28"/>
          <w:szCs w:val="28"/>
        </w:rPr>
        <w:t>（</w:t>
      </w:r>
      <w:r>
        <w:rPr>
          <w:rFonts w:hint="eastAsia" w:ascii="方正仿宋_GBK" w:eastAsia="方正仿宋_GBK"/>
          <w:b/>
          <w:bCs/>
          <w:sz w:val="28"/>
          <w:szCs w:val="28"/>
          <w:lang w:val="en-US" w:eastAsia="zh-CN"/>
        </w:rPr>
        <w:t>二</w:t>
      </w:r>
      <w:r>
        <w:rPr>
          <w:rFonts w:hint="eastAsia" w:ascii="方正仿宋_GBK" w:eastAsia="方正仿宋_GBK"/>
          <w:b/>
          <w:bCs/>
          <w:sz w:val="28"/>
          <w:szCs w:val="28"/>
        </w:rPr>
        <w:t>）</w:t>
      </w:r>
      <w:r>
        <w:rPr>
          <w:rFonts w:ascii="方正仿宋_GBK" w:eastAsia="方正仿宋_GBK"/>
          <w:b/>
          <w:bCs/>
          <w:sz w:val="28"/>
          <w:szCs w:val="28"/>
        </w:rPr>
        <w:t>2022年省级立项项目</w:t>
      </w:r>
    </w:p>
    <w:p>
      <w:pPr>
        <w:pStyle w:val="4"/>
        <w:numPr>
          <w:ilvl w:val="0"/>
          <w:numId w:val="3"/>
        </w:numPr>
        <w:spacing w:line="480" w:lineRule="exact"/>
        <w:ind w:firstLineChars="0"/>
        <w:rPr>
          <w:rFonts w:ascii="方正仿宋_GBK" w:eastAsia="方正仿宋_GBK"/>
          <w:sz w:val="28"/>
          <w:szCs w:val="28"/>
        </w:rPr>
      </w:pPr>
      <w:r>
        <w:rPr>
          <w:rFonts w:hint="eastAsia" w:ascii="方正仿宋_GBK" w:eastAsia="方正仿宋_GBK"/>
          <w:sz w:val="28"/>
          <w:szCs w:val="28"/>
        </w:rPr>
        <w:t>基于</w:t>
      </w:r>
      <w:r>
        <w:rPr>
          <w:rFonts w:ascii="方正仿宋_GBK" w:eastAsia="方正仿宋_GBK"/>
          <w:sz w:val="28"/>
          <w:szCs w:val="28"/>
        </w:rPr>
        <w:t>BIM技术的装配式结构设计流程优化分析与研究</w:t>
      </w:r>
      <w:r>
        <w:rPr>
          <w:rFonts w:hint="eastAsia" w:ascii="方正仿宋_GBK" w:eastAsia="方正仿宋_GBK"/>
          <w:sz w:val="28"/>
          <w:szCs w:val="28"/>
        </w:rPr>
        <w:t>（张赛）</w:t>
      </w:r>
    </w:p>
    <w:p>
      <w:pPr>
        <w:pStyle w:val="4"/>
        <w:numPr>
          <w:ilvl w:val="0"/>
          <w:numId w:val="3"/>
        </w:numPr>
        <w:spacing w:line="480" w:lineRule="exact"/>
        <w:ind w:firstLineChars="0"/>
        <w:rPr>
          <w:rFonts w:ascii="方正仿宋_GBK" w:eastAsia="方正仿宋_GBK"/>
          <w:sz w:val="28"/>
          <w:szCs w:val="28"/>
        </w:rPr>
      </w:pPr>
      <w:r>
        <w:rPr>
          <w:rFonts w:hint="eastAsia" w:ascii="方正仿宋_GBK" w:eastAsia="方正仿宋_GBK"/>
          <w:sz w:val="28"/>
          <w:szCs w:val="28"/>
        </w:rPr>
        <w:t>基于</w:t>
      </w:r>
      <w:r>
        <w:rPr>
          <w:rFonts w:ascii="方正仿宋_GBK" w:eastAsia="方正仿宋_GBK"/>
          <w:sz w:val="28"/>
          <w:szCs w:val="28"/>
        </w:rPr>
        <w:t>PWM整流器的电动汽车车载充电系统研究与设计</w:t>
      </w:r>
      <w:r>
        <w:rPr>
          <w:rFonts w:hint="eastAsia" w:ascii="方正仿宋_GBK" w:eastAsia="方正仿宋_GBK"/>
          <w:sz w:val="28"/>
          <w:szCs w:val="28"/>
        </w:rPr>
        <w:t>（余成龙）</w:t>
      </w:r>
    </w:p>
    <w:p>
      <w:pPr>
        <w:pStyle w:val="4"/>
        <w:numPr>
          <w:ilvl w:val="0"/>
          <w:numId w:val="3"/>
        </w:numPr>
        <w:spacing w:line="480" w:lineRule="exact"/>
        <w:ind w:firstLineChars="0"/>
        <w:rPr>
          <w:rFonts w:ascii="方正仿宋_GBK" w:eastAsia="方正仿宋_GBK"/>
          <w:sz w:val="28"/>
          <w:szCs w:val="28"/>
        </w:rPr>
      </w:pPr>
      <w:r>
        <w:rPr>
          <w:rFonts w:hint="eastAsia" w:ascii="方正仿宋_GBK" w:eastAsia="方正仿宋_GBK"/>
          <w:sz w:val="28"/>
          <w:szCs w:val="28"/>
        </w:rPr>
        <w:t>益生菌山核桃产品研制及不饱和脂肪酸抗氧化研究（陈玮）</w:t>
      </w:r>
    </w:p>
    <w:p>
      <w:pPr>
        <w:pStyle w:val="4"/>
        <w:numPr>
          <w:ilvl w:val="0"/>
          <w:numId w:val="3"/>
        </w:numPr>
        <w:spacing w:line="480" w:lineRule="exact"/>
        <w:ind w:firstLineChars="0"/>
        <w:rPr>
          <w:rFonts w:ascii="方正仿宋_GBK" w:eastAsia="方正仿宋_GBK"/>
          <w:sz w:val="28"/>
          <w:szCs w:val="28"/>
        </w:rPr>
      </w:pPr>
      <w:r>
        <w:rPr>
          <w:rFonts w:hint="eastAsia" w:ascii="方正仿宋_GBK" w:eastAsia="方正仿宋_GBK"/>
          <w:sz w:val="28"/>
          <w:szCs w:val="28"/>
        </w:rPr>
        <w:t>高岭土改性高吸水性树脂的制备及其对砂浆性能的影响（毕雨田）</w:t>
      </w:r>
    </w:p>
    <w:p>
      <w:pPr>
        <w:pStyle w:val="4"/>
        <w:numPr>
          <w:ilvl w:val="0"/>
          <w:numId w:val="3"/>
        </w:numPr>
        <w:spacing w:line="480" w:lineRule="exact"/>
        <w:ind w:firstLineChars="0"/>
        <w:rPr>
          <w:rFonts w:ascii="方正仿宋_GBK" w:eastAsia="方正仿宋_GBK"/>
          <w:sz w:val="28"/>
          <w:szCs w:val="28"/>
        </w:rPr>
      </w:pPr>
      <w:r>
        <w:rPr>
          <w:rFonts w:hint="eastAsia" w:ascii="方正仿宋_GBK" w:eastAsia="方正仿宋_GBK"/>
          <w:sz w:val="28"/>
          <w:szCs w:val="28"/>
        </w:rPr>
        <w:t>蝉拟青霉菌侵染不同虫体的营养成分差异研究（金季也）</w:t>
      </w:r>
    </w:p>
    <w:p>
      <w:pPr>
        <w:pStyle w:val="4"/>
        <w:numPr>
          <w:ilvl w:val="0"/>
          <w:numId w:val="3"/>
        </w:numPr>
        <w:spacing w:line="480" w:lineRule="exact"/>
        <w:ind w:firstLineChars="0"/>
        <w:rPr>
          <w:rFonts w:ascii="方正仿宋_GBK" w:eastAsia="方正仿宋_GBK"/>
          <w:sz w:val="28"/>
          <w:szCs w:val="28"/>
        </w:rPr>
      </w:pPr>
      <w:r>
        <w:rPr>
          <w:rFonts w:hint="eastAsia" w:ascii="方正仿宋_GBK" w:eastAsia="方正仿宋_GBK"/>
          <w:sz w:val="28"/>
          <w:szCs w:val="28"/>
        </w:rPr>
        <w:t>酸奶发酵剂所含菌种对泡菜中农药残留的降解作用研究（王旻昱）</w:t>
      </w:r>
    </w:p>
    <w:p>
      <w:pPr>
        <w:pStyle w:val="4"/>
        <w:numPr>
          <w:ilvl w:val="0"/>
          <w:numId w:val="3"/>
        </w:numPr>
        <w:spacing w:line="480" w:lineRule="exact"/>
        <w:ind w:firstLineChars="0"/>
        <w:rPr>
          <w:rFonts w:ascii="方正仿宋_GBK" w:eastAsia="方正仿宋_GBK"/>
          <w:sz w:val="28"/>
          <w:szCs w:val="28"/>
        </w:rPr>
      </w:pPr>
      <w:r>
        <w:rPr>
          <w:rFonts w:hint="eastAsia" w:ascii="方正仿宋_GBK" w:eastAsia="方正仿宋_GBK"/>
          <w:sz w:val="28"/>
          <w:szCs w:val="28"/>
        </w:rPr>
        <w:t>小菜蛾抗菌肽</w:t>
      </w:r>
      <w:r>
        <w:rPr>
          <w:rFonts w:ascii="方正仿宋_GBK" w:eastAsia="方正仿宋_GBK"/>
          <w:sz w:val="28"/>
          <w:szCs w:val="28"/>
        </w:rPr>
        <w:t>Moricin对蝉拟青霉的免疫响应研究</w:t>
      </w:r>
      <w:r>
        <w:rPr>
          <w:rFonts w:hint="eastAsia" w:ascii="方正仿宋_GBK" w:eastAsia="方正仿宋_GBK"/>
          <w:sz w:val="28"/>
          <w:szCs w:val="28"/>
        </w:rPr>
        <w:t>（许慧慧）</w:t>
      </w:r>
    </w:p>
    <w:p>
      <w:pPr>
        <w:pStyle w:val="4"/>
        <w:numPr>
          <w:ilvl w:val="0"/>
          <w:numId w:val="3"/>
        </w:numPr>
        <w:spacing w:line="480" w:lineRule="exact"/>
        <w:ind w:firstLineChars="0"/>
        <w:rPr>
          <w:rFonts w:ascii="方正仿宋_GBK" w:eastAsia="方正仿宋_GBK"/>
          <w:sz w:val="28"/>
          <w:szCs w:val="28"/>
        </w:rPr>
      </w:pPr>
      <w:r>
        <w:rPr>
          <w:rFonts w:hint="eastAsia" w:ascii="方正仿宋_GBK" w:eastAsia="方正仿宋_GBK"/>
          <w:sz w:val="28"/>
          <w:szCs w:val="28"/>
        </w:rPr>
        <w:t>基于物联网技术的水环境监测系统的研究（方骥）</w:t>
      </w:r>
    </w:p>
    <w:p>
      <w:pPr>
        <w:pStyle w:val="4"/>
        <w:numPr>
          <w:ilvl w:val="0"/>
          <w:numId w:val="3"/>
        </w:numPr>
        <w:spacing w:line="480" w:lineRule="exact"/>
        <w:ind w:firstLineChars="0"/>
        <w:rPr>
          <w:rFonts w:ascii="方正仿宋_GBK" w:eastAsia="方正仿宋_GBK"/>
          <w:sz w:val="28"/>
          <w:szCs w:val="28"/>
        </w:rPr>
      </w:pPr>
      <w:r>
        <w:rPr>
          <w:rFonts w:hint="eastAsia" w:ascii="方正仿宋_GBK" w:eastAsia="方正仿宋_GBK"/>
          <w:sz w:val="28"/>
          <w:szCs w:val="28"/>
        </w:rPr>
        <w:t>基于中心域直方图的视频分割及关键帧提取研究（刘后胜）</w:t>
      </w:r>
    </w:p>
    <w:p>
      <w:pPr>
        <w:spacing w:line="480" w:lineRule="exact"/>
        <w:ind w:left="640"/>
        <w:rPr>
          <w:rFonts w:ascii="方正仿宋_GBK" w:eastAsia="方正仿宋_GBK"/>
          <w:b/>
          <w:bCs/>
          <w:sz w:val="28"/>
          <w:szCs w:val="28"/>
        </w:rPr>
      </w:pPr>
      <w:r>
        <w:rPr>
          <w:rFonts w:hint="eastAsia" w:ascii="方正仿宋_GBK" w:eastAsia="方正仿宋_GBK"/>
          <w:b/>
          <w:bCs/>
          <w:sz w:val="28"/>
          <w:szCs w:val="28"/>
        </w:rPr>
        <w:t>（</w:t>
      </w:r>
      <w:r>
        <w:rPr>
          <w:rFonts w:hint="eastAsia" w:ascii="方正仿宋_GBK" w:eastAsia="方正仿宋_GBK"/>
          <w:b/>
          <w:bCs/>
          <w:sz w:val="28"/>
          <w:szCs w:val="28"/>
          <w:lang w:val="en-US" w:eastAsia="zh-CN"/>
        </w:rPr>
        <w:t>三</w:t>
      </w:r>
      <w:r>
        <w:rPr>
          <w:rFonts w:hint="eastAsia" w:ascii="方正仿宋_GBK" w:eastAsia="方正仿宋_GBK"/>
          <w:b/>
          <w:bCs/>
          <w:sz w:val="28"/>
          <w:szCs w:val="28"/>
        </w:rPr>
        <w:t>）</w:t>
      </w:r>
      <w:r>
        <w:rPr>
          <w:rFonts w:ascii="方正仿宋_GBK" w:eastAsia="方正仿宋_GBK"/>
          <w:b/>
          <w:bCs/>
          <w:sz w:val="28"/>
          <w:szCs w:val="28"/>
        </w:rPr>
        <w:t>2022年校级立项项目</w:t>
      </w:r>
    </w:p>
    <w:p>
      <w:pPr>
        <w:pStyle w:val="4"/>
        <w:numPr>
          <w:ilvl w:val="0"/>
          <w:numId w:val="3"/>
        </w:numPr>
        <w:spacing w:line="480" w:lineRule="exact"/>
        <w:ind w:firstLineChars="0"/>
        <w:rPr>
          <w:rFonts w:ascii="方正仿宋_GBK" w:eastAsia="方正仿宋_GBK"/>
          <w:sz w:val="28"/>
          <w:szCs w:val="28"/>
        </w:rPr>
      </w:pPr>
      <w:r>
        <w:rPr>
          <w:rFonts w:hint="eastAsia" w:ascii="方正仿宋_GBK" w:eastAsia="方正仿宋_GBK"/>
          <w:sz w:val="28"/>
          <w:szCs w:val="28"/>
        </w:rPr>
        <w:t>基于直觉模糊集的度量理论研究及其在图像处理中的应用（黄锦芳）</w:t>
      </w:r>
    </w:p>
    <w:p>
      <w:pPr>
        <w:pStyle w:val="4"/>
        <w:numPr>
          <w:ilvl w:val="0"/>
          <w:numId w:val="3"/>
        </w:numPr>
        <w:spacing w:line="480" w:lineRule="exact"/>
        <w:ind w:firstLineChars="0"/>
        <w:rPr>
          <w:rFonts w:ascii="方正仿宋_GBK" w:eastAsia="方正仿宋_GBK"/>
          <w:sz w:val="28"/>
          <w:szCs w:val="28"/>
        </w:rPr>
      </w:pPr>
      <w:r>
        <w:rPr>
          <w:rFonts w:hint="eastAsia" w:ascii="方正仿宋_GBK" w:eastAsia="方正仿宋_GBK"/>
          <w:sz w:val="28"/>
          <w:szCs w:val="28"/>
        </w:rPr>
        <w:t>机动车排气分析仪</w:t>
      </w:r>
      <w:r>
        <w:rPr>
          <w:rFonts w:ascii="方正仿宋_GBK" w:eastAsia="方正仿宋_GBK"/>
          <w:sz w:val="28"/>
          <w:szCs w:val="28"/>
        </w:rPr>
        <w:t>NO2-NO转化率计算模型优化的研究</w:t>
      </w:r>
      <w:r>
        <w:rPr>
          <w:rFonts w:hint="eastAsia" w:ascii="方正仿宋_GBK" w:eastAsia="方正仿宋_GBK"/>
          <w:sz w:val="28"/>
          <w:szCs w:val="28"/>
        </w:rPr>
        <w:t>（万蕾）</w:t>
      </w:r>
    </w:p>
    <w:p>
      <w:pPr>
        <w:pStyle w:val="4"/>
        <w:numPr>
          <w:ilvl w:val="0"/>
          <w:numId w:val="3"/>
        </w:numPr>
        <w:spacing w:line="480" w:lineRule="exact"/>
        <w:ind w:firstLineChars="0"/>
        <w:rPr>
          <w:rFonts w:ascii="方正仿宋_GBK" w:eastAsia="方正仿宋_GBK"/>
          <w:sz w:val="28"/>
          <w:szCs w:val="28"/>
        </w:rPr>
      </w:pPr>
      <w:r>
        <w:rPr>
          <w:rFonts w:hint="eastAsia" w:ascii="方正仿宋_GBK" w:eastAsia="方正仿宋_GBK"/>
          <w:sz w:val="28"/>
          <w:szCs w:val="28"/>
        </w:rPr>
        <w:t>基于增材制造技术的机械零件优化设计（姚兆凤）</w:t>
      </w:r>
    </w:p>
    <w:p>
      <w:pPr>
        <w:pStyle w:val="4"/>
        <w:numPr>
          <w:ilvl w:val="0"/>
          <w:numId w:val="3"/>
        </w:numPr>
        <w:spacing w:line="480" w:lineRule="exact"/>
        <w:ind w:firstLineChars="0"/>
        <w:rPr>
          <w:rFonts w:ascii="方正仿宋_GBK" w:eastAsia="方正仿宋_GBK"/>
          <w:sz w:val="28"/>
          <w:szCs w:val="28"/>
        </w:rPr>
      </w:pPr>
      <w:r>
        <w:rPr>
          <w:rFonts w:hint="eastAsia" w:ascii="方正仿宋_GBK" w:eastAsia="方正仿宋_GBK"/>
          <w:sz w:val="28"/>
          <w:szCs w:val="28"/>
        </w:rPr>
        <w:t>大麦虫降解塑料效率提高及降解产物对环境影响评价研究（吕新霞）</w:t>
      </w:r>
    </w:p>
    <w:p>
      <w:pPr>
        <w:spacing w:line="480" w:lineRule="exact"/>
        <w:ind w:firstLine="560" w:firstLineChars="200"/>
        <w:rPr>
          <w:rFonts w:ascii="方正仿宋_GBK" w:eastAsia="方正仿宋_GBK"/>
          <w:b/>
          <w:bCs/>
          <w:sz w:val="28"/>
          <w:szCs w:val="28"/>
        </w:rPr>
      </w:pPr>
      <w:r>
        <w:rPr>
          <w:rFonts w:hint="eastAsia" w:ascii="方正仿宋_GBK" w:eastAsia="方正仿宋_GBK"/>
          <w:b/>
          <w:bCs/>
          <w:sz w:val="28"/>
          <w:szCs w:val="28"/>
        </w:rPr>
        <w:t>（</w:t>
      </w:r>
      <w:r>
        <w:rPr>
          <w:rFonts w:hint="eastAsia" w:ascii="方正仿宋_GBK" w:eastAsia="方正仿宋_GBK"/>
          <w:b/>
          <w:bCs/>
          <w:sz w:val="28"/>
          <w:szCs w:val="28"/>
          <w:lang w:val="en-US" w:eastAsia="zh-CN"/>
        </w:rPr>
        <w:t>四</w:t>
      </w:r>
      <w:bookmarkStart w:id="0" w:name="_GoBack"/>
      <w:bookmarkEnd w:id="0"/>
      <w:r>
        <w:rPr>
          <w:rFonts w:hint="eastAsia" w:ascii="方正仿宋_GBK" w:eastAsia="方正仿宋_GBK"/>
          <w:b/>
          <w:bCs/>
          <w:sz w:val="28"/>
          <w:szCs w:val="28"/>
        </w:rPr>
        <w:t>）</w:t>
      </w:r>
      <w:r>
        <w:rPr>
          <w:rFonts w:ascii="方正仿宋_GBK" w:eastAsia="方正仿宋_GBK"/>
          <w:b/>
          <w:bCs/>
          <w:sz w:val="28"/>
          <w:szCs w:val="28"/>
        </w:rPr>
        <w:t>2023</w:t>
      </w:r>
      <w:r>
        <w:rPr>
          <w:rFonts w:hint="eastAsia" w:ascii="方正仿宋_GBK" w:eastAsia="方正仿宋_GBK"/>
          <w:b/>
          <w:bCs/>
          <w:sz w:val="28"/>
          <w:szCs w:val="28"/>
        </w:rPr>
        <w:t>年推荐省级项目</w:t>
      </w:r>
    </w:p>
    <w:p>
      <w:pPr>
        <w:pStyle w:val="4"/>
        <w:numPr>
          <w:ilvl w:val="0"/>
          <w:numId w:val="3"/>
        </w:numPr>
        <w:spacing w:line="480" w:lineRule="exact"/>
        <w:ind w:firstLineChars="0"/>
        <w:rPr>
          <w:rFonts w:ascii="方正仿宋_GBK" w:eastAsia="方正仿宋_GBK"/>
          <w:sz w:val="28"/>
          <w:szCs w:val="28"/>
        </w:rPr>
      </w:pPr>
      <w:r>
        <w:rPr>
          <w:rFonts w:hint="eastAsia" w:ascii="方正仿宋_GBK" w:eastAsia="方正仿宋_GBK"/>
          <w:sz w:val="28"/>
          <w:szCs w:val="28"/>
        </w:rPr>
        <w:t>安庆地区特色药用植物种质资源鉴定与保护研究（李萍）</w:t>
      </w:r>
    </w:p>
    <w:p>
      <w:pPr>
        <w:pStyle w:val="4"/>
        <w:numPr>
          <w:ilvl w:val="0"/>
          <w:numId w:val="3"/>
        </w:numPr>
        <w:spacing w:line="480" w:lineRule="exact"/>
        <w:ind w:firstLineChars="0"/>
        <w:rPr>
          <w:rFonts w:ascii="方正仿宋_GBK" w:eastAsia="方正仿宋_GBK"/>
          <w:sz w:val="28"/>
          <w:szCs w:val="28"/>
        </w:rPr>
      </w:pPr>
      <w:r>
        <w:rPr>
          <w:rFonts w:hint="eastAsia" w:ascii="方正仿宋_GBK" w:eastAsia="方正仿宋_GBK"/>
          <w:sz w:val="28"/>
          <w:szCs w:val="28"/>
        </w:rPr>
        <w:t>超高强度钢高速硬态切削研究（赵夫超）</w:t>
      </w:r>
    </w:p>
    <w:p>
      <w:pPr>
        <w:pStyle w:val="4"/>
        <w:numPr>
          <w:ilvl w:val="0"/>
          <w:numId w:val="3"/>
        </w:numPr>
        <w:spacing w:line="480" w:lineRule="exact"/>
        <w:ind w:firstLineChars="0"/>
        <w:rPr>
          <w:rFonts w:ascii="方正仿宋_GBK" w:eastAsia="方正仿宋_GBK"/>
          <w:sz w:val="28"/>
          <w:szCs w:val="28"/>
        </w:rPr>
      </w:pPr>
      <w:r>
        <w:rPr>
          <w:rFonts w:hint="eastAsia" w:ascii="方正仿宋_GBK" w:eastAsia="方正仿宋_GBK"/>
          <w:sz w:val="28"/>
          <w:szCs w:val="28"/>
        </w:rPr>
        <w:t>基于</w:t>
      </w:r>
      <w:r>
        <w:rPr>
          <w:rFonts w:ascii="方正仿宋_GBK" w:eastAsia="方正仿宋_GBK"/>
          <w:sz w:val="28"/>
          <w:szCs w:val="28"/>
        </w:rPr>
        <w:t>FR-F800变频器PID技术在恒压供水系统中的应用研究</w:t>
      </w:r>
      <w:r>
        <w:rPr>
          <w:rFonts w:hint="eastAsia" w:ascii="方正仿宋_GBK" w:eastAsia="方正仿宋_GBK"/>
          <w:sz w:val="28"/>
          <w:szCs w:val="28"/>
        </w:rPr>
        <w:t>（罗林）</w:t>
      </w:r>
    </w:p>
    <w:p>
      <w:pPr>
        <w:pStyle w:val="4"/>
        <w:numPr>
          <w:ilvl w:val="0"/>
          <w:numId w:val="3"/>
        </w:numPr>
        <w:spacing w:line="480" w:lineRule="exact"/>
        <w:ind w:firstLineChars="0"/>
        <w:rPr>
          <w:rFonts w:ascii="方正仿宋_GBK" w:eastAsia="方正仿宋_GBK"/>
          <w:sz w:val="28"/>
          <w:szCs w:val="28"/>
        </w:rPr>
      </w:pPr>
      <w:r>
        <w:rPr>
          <w:rFonts w:hint="eastAsia" w:ascii="方正仿宋_GBK" w:eastAsia="方正仿宋_GBK"/>
          <w:sz w:val="28"/>
          <w:szCs w:val="28"/>
        </w:rPr>
        <w:t>大深度前围板拉延成形工艺参数多目标优化及应用（舒满征）</w:t>
      </w:r>
    </w:p>
    <w:p>
      <w:pPr>
        <w:pStyle w:val="4"/>
        <w:numPr>
          <w:ilvl w:val="0"/>
          <w:numId w:val="3"/>
        </w:numPr>
        <w:spacing w:line="480" w:lineRule="exact"/>
        <w:ind w:firstLineChars="0"/>
        <w:rPr>
          <w:rFonts w:ascii="方正仿宋_GBK" w:eastAsia="方正仿宋_GBK"/>
          <w:sz w:val="28"/>
          <w:szCs w:val="28"/>
        </w:rPr>
      </w:pPr>
      <w:r>
        <w:rPr>
          <w:rFonts w:hint="eastAsia" w:ascii="方正仿宋_GBK" w:eastAsia="方正仿宋_GBK"/>
          <w:sz w:val="28"/>
          <w:szCs w:val="28"/>
        </w:rPr>
        <w:t>元宇宙数字人技术的研究与应用服务（陶健林）</w:t>
      </w:r>
    </w:p>
    <w:p>
      <w:pPr>
        <w:pStyle w:val="4"/>
        <w:numPr>
          <w:ilvl w:val="0"/>
          <w:numId w:val="3"/>
        </w:numPr>
        <w:spacing w:line="480" w:lineRule="exact"/>
        <w:ind w:firstLineChars="0"/>
        <w:rPr>
          <w:rFonts w:ascii="方正仿宋_GBK" w:eastAsia="方正仿宋_GBK"/>
          <w:sz w:val="28"/>
          <w:szCs w:val="28"/>
        </w:rPr>
      </w:pPr>
      <w:r>
        <w:rPr>
          <w:rFonts w:hint="eastAsia" w:ascii="方正仿宋_GBK" w:eastAsia="方正仿宋_GBK"/>
          <w:sz w:val="28"/>
          <w:szCs w:val="28"/>
        </w:rPr>
        <w:t>基于区块链和云边协同的农产品质量监管与溯源研究（熊祖涛）</w:t>
      </w:r>
    </w:p>
    <w:p>
      <w:pPr>
        <w:pStyle w:val="4"/>
        <w:numPr>
          <w:ilvl w:val="0"/>
          <w:numId w:val="3"/>
        </w:numPr>
        <w:spacing w:line="480" w:lineRule="exact"/>
        <w:ind w:firstLineChars="0"/>
        <w:rPr>
          <w:rFonts w:ascii="方正仿宋_GBK" w:eastAsia="方正仿宋_GBK"/>
          <w:sz w:val="28"/>
          <w:szCs w:val="28"/>
        </w:rPr>
      </w:pPr>
      <w:r>
        <w:rPr>
          <w:rFonts w:hint="eastAsia" w:ascii="方正仿宋_GBK" w:eastAsia="方正仿宋_GBK"/>
          <w:sz w:val="28"/>
          <w:szCs w:val="28"/>
        </w:rPr>
        <w:t>基于三维激光扫描技术的徽派建筑模型构建与应用（张建飞）</w:t>
      </w:r>
    </w:p>
    <w:p>
      <w:pPr>
        <w:pStyle w:val="4"/>
        <w:numPr>
          <w:ilvl w:val="0"/>
          <w:numId w:val="3"/>
        </w:numPr>
        <w:spacing w:line="480" w:lineRule="exact"/>
        <w:ind w:firstLineChars="0"/>
        <w:rPr>
          <w:rFonts w:ascii="方正仿宋_GBK" w:eastAsia="方正仿宋_GBK"/>
          <w:sz w:val="28"/>
          <w:szCs w:val="28"/>
        </w:rPr>
      </w:pPr>
      <w:r>
        <w:rPr>
          <w:rFonts w:ascii="方正仿宋_GBK" w:eastAsia="方正仿宋_GBK"/>
          <w:sz w:val="28"/>
          <w:szCs w:val="28"/>
        </w:rPr>
        <w:t>DNA遗传算法在机器人轨迹路径优化的应用研究</w:t>
      </w:r>
      <w:r>
        <w:rPr>
          <w:rFonts w:hint="eastAsia" w:ascii="方正仿宋_GBK" w:eastAsia="方正仿宋_GBK"/>
          <w:sz w:val="28"/>
          <w:szCs w:val="28"/>
        </w:rPr>
        <w:t>（夏燕玲）</w:t>
      </w:r>
    </w:p>
    <w:p>
      <w:pPr>
        <w:tabs>
          <w:tab w:val="left" w:pos="3778"/>
        </w:tabs>
        <w:rPr>
          <w:rFonts w:ascii="黑体" w:hAnsi="黑体" w:eastAsia="黑体"/>
          <w:sz w:val="32"/>
          <w:szCs w:val="32"/>
        </w:rPr>
        <w:sectPr>
          <w:pgSz w:w="11906" w:h="16838"/>
          <w:pgMar w:top="1440" w:right="1418" w:bottom="1440" w:left="1418" w:header="851" w:footer="992" w:gutter="0"/>
          <w:cols w:space="425" w:num="1"/>
          <w:docGrid w:type="lines" w:linePitch="312" w:charSpace="0"/>
        </w:sectPr>
      </w:pPr>
      <w:r>
        <w:rPr>
          <w:rFonts w:ascii="黑体" w:hAnsi="黑体" w:eastAsia="黑体"/>
          <w:sz w:val="32"/>
          <w:szCs w:val="32"/>
        </w:rPr>
        <w:tab/>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73350"/>
    <w:multiLevelType w:val="singleLevel"/>
    <w:tmpl w:val="84373350"/>
    <w:lvl w:ilvl="0" w:tentative="0">
      <w:start w:val="1"/>
      <w:numFmt w:val="chineseCounting"/>
      <w:suff w:val="nothing"/>
      <w:lvlText w:val="%1、"/>
      <w:lvlJc w:val="left"/>
      <w:rPr>
        <w:rFonts w:hint="eastAsia"/>
      </w:rPr>
    </w:lvl>
  </w:abstractNum>
  <w:abstractNum w:abstractNumId="1">
    <w:nsid w:val="1D9A639F"/>
    <w:multiLevelType w:val="multilevel"/>
    <w:tmpl w:val="1D9A639F"/>
    <w:lvl w:ilvl="0" w:tentative="0">
      <w:start w:val="1"/>
      <w:numFmt w:val="decimal"/>
      <w:lvlText w:val="%1."/>
      <w:lvlJc w:val="left"/>
      <w:pPr>
        <w:ind w:left="1080" w:hanging="440"/>
      </w:p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2">
    <w:nsid w:val="62B038CA"/>
    <w:multiLevelType w:val="multilevel"/>
    <w:tmpl w:val="62B038CA"/>
    <w:lvl w:ilvl="0" w:tentative="0">
      <w:start w:val="1"/>
      <w:numFmt w:val="decimal"/>
      <w:lvlText w:val="%1."/>
      <w:lvlJc w:val="left"/>
      <w:pPr>
        <w:ind w:left="1080" w:hanging="440"/>
      </w:p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jMWU1YThkZjM4ODk5MzAwZDZhNTJjNjYxM2QzYzQifQ=="/>
  </w:docVars>
  <w:rsids>
    <w:rsidRoot w:val="47146AB8"/>
    <w:rsid w:val="47146AB8"/>
    <w:rsid w:val="613F731B"/>
    <w:rsid w:val="659B3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1544</Words>
  <Characters>1616</Characters>
  <Lines>0</Lines>
  <Paragraphs>0</Paragraphs>
  <TotalTime>4</TotalTime>
  <ScaleCrop>false</ScaleCrop>
  <LinksUpToDate>false</LinksUpToDate>
  <CharactersWithSpaces>1624</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2023-04-18T01:31:00Z</dcterms:created>
  <dc:creator>But、</dc:creator>
  <cp:lastModifiedBy>But、</cp:lastModifiedBy>
  <dcterms:modified xsi:type="dcterms:W3CDTF">2023-04-24T00:37:09Z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EF754940F686470585EE8B710D53EEF7_13</vt:lpwstr>
  </property>
</Properties>
</file>