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60" w:rsidRPr="00D26A00" w:rsidRDefault="00CC3A60" w:rsidP="00D26A00">
      <w:pPr>
        <w:pStyle w:val="2"/>
        <w:widowControl/>
        <w:pBdr>
          <w:bottom w:val="single" w:sz="6" w:space="7" w:color="E7E7EB"/>
        </w:pBdr>
        <w:shd w:val="clear" w:color="auto" w:fill="FFFFFF"/>
        <w:spacing w:before="0" w:beforeAutospacing="0" w:after="210" w:afterAutospacing="0" w:line="21" w:lineRule="atLeast"/>
        <w:jc w:val="center"/>
        <w:rPr>
          <w:rFonts w:asciiTheme="minorEastAsia" w:eastAsiaTheme="minorEastAsia" w:hAnsiTheme="minorEastAsia" w:cs="Helvetica Neue" w:hint="default"/>
          <w:b w:val="0"/>
          <w:color w:val="000000"/>
          <w:sz w:val="27"/>
          <w:szCs w:val="27"/>
        </w:rPr>
      </w:pPr>
      <w:r w:rsidRPr="00D26A00">
        <w:rPr>
          <w:rFonts w:asciiTheme="minorEastAsia" w:eastAsiaTheme="minorEastAsia" w:hAnsiTheme="minorEastAsia" w:cs="Helvetica Neue" w:hint="default"/>
          <w:color w:val="000000"/>
          <w:shd w:val="clear" w:color="auto" w:fill="FFFFFF"/>
        </w:rPr>
        <w:t>安庆职业技术学院校园</w:t>
      </w:r>
      <w:r w:rsidR="00D26A00" w:rsidRPr="00D26A00">
        <w:rPr>
          <w:rFonts w:asciiTheme="minorEastAsia" w:eastAsiaTheme="minorEastAsia" w:hAnsiTheme="minorEastAsia" w:cs="Helvetica Neue"/>
          <w:color w:val="000000"/>
          <w:shd w:val="clear" w:color="auto" w:fill="FFFFFF"/>
        </w:rPr>
        <w:t>无线</w:t>
      </w:r>
      <w:r w:rsidRPr="00D26A00">
        <w:rPr>
          <w:rFonts w:asciiTheme="minorEastAsia" w:eastAsiaTheme="minorEastAsia" w:hAnsiTheme="minorEastAsia" w:cs="Helvetica Neue" w:hint="default"/>
          <w:color w:val="000000"/>
          <w:shd w:val="clear" w:color="auto" w:fill="FFFFFF"/>
        </w:rPr>
        <w:t>网</w:t>
      </w:r>
      <w:r w:rsidR="00243661">
        <w:rPr>
          <w:rFonts w:asciiTheme="minorEastAsia" w:eastAsiaTheme="minorEastAsia" w:hAnsiTheme="minorEastAsia" w:cs="Helvetica Neue"/>
          <w:color w:val="000000"/>
          <w:shd w:val="clear" w:color="auto" w:fill="FFFFFF"/>
        </w:rPr>
        <w:t>开通</w:t>
      </w:r>
      <w:r w:rsidR="00DF4D05">
        <w:rPr>
          <w:rFonts w:asciiTheme="minorEastAsia" w:eastAsiaTheme="minorEastAsia" w:hAnsiTheme="minorEastAsia" w:cs="Helvetica Neue"/>
          <w:color w:val="000000"/>
          <w:shd w:val="clear" w:color="auto" w:fill="FFFFFF"/>
        </w:rPr>
        <w:t>试运行</w:t>
      </w:r>
      <w:r w:rsidRPr="00D26A00">
        <w:rPr>
          <w:rFonts w:asciiTheme="minorEastAsia" w:eastAsiaTheme="minorEastAsia" w:hAnsiTheme="minorEastAsia" w:cs="Helvetica Neue" w:hint="default"/>
          <w:color w:val="000000"/>
          <w:shd w:val="clear" w:color="auto" w:fill="FFFFFF"/>
        </w:rPr>
        <w:t>使</w:t>
      </w:r>
      <w:r w:rsidRPr="00D26A00">
        <w:rPr>
          <w:rFonts w:asciiTheme="minorEastAsia" w:eastAsiaTheme="minorEastAsia" w:hAnsiTheme="minorEastAsia" w:cs="Helvetica Neue"/>
          <w:color w:val="000000"/>
          <w:shd w:val="clear" w:color="auto" w:fill="FFFFFF"/>
        </w:rPr>
        <w:t>用</w:t>
      </w:r>
      <w:r w:rsidRPr="00D26A00">
        <w:rPr>
          <w:rFonts w:asciiTheme="minorEastAsia" w:eastAsiaTheme="minorEastAsia" w:hAnsiTheme="minorEastAsia" w:cs="Helvetica Neue" w:hint="default"/>
          <w:color w:val="000000"/>
          <w:shd w:val="clear" w:color="auto" w:fill="FFFFFF"/>
        </w:rPr>
        <w:t>说明</w:t>
      </w:r>
    </w:p>
    <w:p w:rsidR="002E4454" w:rsidRPr="00D26A00" w:rsidRDefault="00D26A00">
      <w:pPr>
        <w:rPr>
          <w:rFonts w:asciiTheme="minorEastAsia" w:hAnsiTheme="minorEastAsia"/>
          <w:sz w:val="28"/>
          <w:szCs w:val="28"/>
        </w:rPr>
      </w:pPr>
      <w:r w:rsidRPr="00D26A00">
        <w:rPr>
          <w:rFonts w:asciiTheme="minorEastAsia" w:hAnsiTheme="minorEastAsia" w:hint="eastAsia"/>
          <w:sz w:val="28"/>
          <w:szCs w:val="28"/>
        </w:rPr>
        <w:t>全体师生员工：</w:t>
      </w:r>
    </w:p>
    <w:p w:rsidR="00D26A00" w:rsidRDefault="00D26A00" w:rsidP="00D26A0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在学院领导的关心支持和各部门的密切配合下，图文信息中心与项目承建单位</w:t>
      </w:r>
      <w:proofErr w:type="gramStart"/>
      <w:r w:rsidRPr="00D26A00">
        <w:rPr>
          <w:rFonts w:asciiTheme="minorEastAsia" w:hAnsiTheme="minorEastAsia" w:hint="eastAsia"/>
          <w:sz w:val="28"/>
          <w:szCs w:val="28"/>
        </w:rPr>
        <w:t>卓智网络</w:t>
      </w:r>
      <w:proofErr w:type="gramEnd"/>
      <w:r w:rsidRPr="00D26A00">
        <w:rPr>
          <w:rFonts w:asciiTheme="minorEastAsia" w:hAnsiTheme="minorEastAsia" w:hint="eastAsia"/>
          <w:sz w:val="28"/>
          <w:szCs w:val="28"/>
        </w:rPr>
        <w:t>科技有限公司</w:t>
      </w:r>
      <w:r>
        <w:rPr>
          <w:rFonts w:asciiTheme="minorEastAsia" w:hAnsiTheme="minorEastAsia" w:hint="eastAsia"/>
          <w:sz w:val="28"/>
          <w:szCs w:val="28"/>
        </w:rPr>
        <w:t>经过两个月的共同努力，校园无线覆盖已基本到位。目前，中国电信2GB光宽带已经接入；中国联通光纤已准备就绪，等待开通；中国移动光纤宽带尚在洽谈中。届时，校园网总出口带宽预计达到3.5GB以上</w:t>
      </w:r>
      <w:r w:rsidR="000703D3">
        <w:rPr>
          <w:rFonts w:asciiTheme="minorEastAsia" w:hAnsiTheme="minorEastAsia" w:hint="eastAsia"/>
          <w:sz w:val="28"/>
          <w:szCs w:val="28"/>
        </w:rPr>
        <w:t>，将给学院教学、科研和管理工作的网络体验带来根本改变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F0912" w:rsidRDefault="00EF0912" w:rsidP="00D26A0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现将试运行有关情况说明如下：</w:t>
      </w:r>
    </w:p>
    <w:p w:rsidR="00324620" w:rsidRPr="006D5B75" w:rsidRDefault="00324620" w:rsidP="00D26A0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F0912" w:rsidRPr="00BE3976" w:rsidRDefault="00444BE3" w:rsidP="00444BE3">
      <w:pPr>
        <w:rPr>
          <w:rFonts w:asciiTheme="minorEastAsia" w:hAnsiTheme="minorEastAsia"/>
          <w:b/>
          <w:sz w:val="28"/>
          <w:szCs w:val="28"/>
        </w:rPr>
      </w:pPr>
      <w:r w:rsidRPr="00BE3976">
        <w:rPr>
          <w:rFonts w:asciiTheme="minorEastAsia" w:hAnsiTheme="minorEastAsia" w:hint="eastAsia"/>
          <w:b/>
          <w:sz w:val="28"/>
          <w:szCs w:val="28"/>
        </w:rPr>
        <w:t>一、无线信号识别</w:t>
      </w:r>
    </w:p>
    <w:p w:rsidR="00583C64" w:rsidRPr="00444BE3" w:rsidRDefault="00583C64" w:rsidP="00583C6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83C64">
        <w:rPr>
          <w:rFonts w:asciiTheme="minorEastAsia" w:hAnsiTheme="minorEastAsia" w:hint="eastAsia"/>
          <w:sz w:val="28"/>
          <w:szCs w:val="28"/>
        </w:rPr>
        <w:t>如果你的笔记本电脑、手机、平板电脑、台式机或其他智能终端支持无线</w:t>
      </w:r>
      <w:proofErr w:type="spellStart"/>
      <w:r>
        <w:rPr>
          <w:rFonts w:asciiTheme="minorEastAsia" w:hAnsiTheme="minorEastAsia" w:hint="eastAsia"/>
          <w:sz w:val="28"/>
          <w:szCs w:val="28"/>
        </w:rPr>
        <w:t>WiFi</w:t>
      </w:r>
      <w:proofErr w:type="spellEnd"/>
      <w:r w:rsidRPr="00583C64">
        <w:rPr>
          <w:rFonts w:asciiTheme="minorEastAsia" w:hAnsiTheme="minorEastAsia" w:hint="eastAsia"/>
          <w:sz w:val="28"/>
          <w:szCs w:val="28"/>
        </w:rPr>
        <w:t>功能，你将能在无线信号列表中看到AQVTC、AQVTC-Auto两个无线信号</w:t>
      </w:r>
      <w:r w:rsidR="00F1225F">
        <w:rPr>
          <w:rFonts w:asciiTheme="minorEastAsia" w:hAnsiTheme="minorEastAsia" w:hint="eastAsia"/>
          <w:sz w:val="28"/>
          <w:szCs w:val="28"/>
        </w:rPr>
        <w:t>。在电脑和手机上看到的无线信号</w:t>
      </w:r>
      <w:r>
        <w:rPr>
          <w:rFonts w:asciiTheme="minorEastAsia" w:hAnsiTheme="minorEastAsia" w:hint="eastAsia"/>
          <w:sz w:val="28"/>
          <w:szCs w:val="28"/>
        </w:rPr>
        <w:t>如图1、图2所示：</w:t>
      </w:r>
    </w:p>
    <w:p w:rsidR="00444BE3" w:rsidRDefault="00583C64" w:rsidP="00337DD3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1419225</wp:posOffset>
                </wp:positionV>
                <wp:extent cx="2105025" cy="5334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style="position:absolute;left:0;text-align:left;margin-left:119.25pt;margin-top:111.75pt;width:165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2457450" cy="3466758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39" cy="34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64" w:rsidRPr="005F512F" w:rsidRDefault="00583C64" w:rsidP="00337DD3">
      <w:pPr>
        <w:jc w:val="center"/>
        <w:rPr>
          <w:sz w:val="24"/>
          <w:szCs w:val="24"/>
        </w:rPr>
      </w:pPr>
      <w:r w:rsidRPr="005F512F">
        <w:rPr>
          <w:rFonts w:hint="eastAsia"/>
          <w:sz w:val="24"/>
          <w:szCs w:val="24"/>
        </w:rPr>
        <w:t>图</w:t>
      </w:r>
      <w:r w:rsidRPr="005F512F">
        <w:rPr>
          <w:rFonts w:hint="eastAsia"/>
          <w:sz w:val="24"/>
          <w:szCs w:val="24"/>
        </w:rPr>
        <w:t xml:space="preserve">1 </w:t>
      </w:r>
      <w:r w:rsidRPr="005F512F">
        <w:rPr>
          <w:rFonts w:hint="eastAsia"/>
          <w:sz w:val="24"/>
          <w:szCs w:val="24"/>
        </w:rPr>
        <w:t>在</w:t>
      </w:r>
      <w:r w:rsidR="00127A3E">
        <w:rPr>
          <w:rFonts w:hint="eastAsia"/>
          <w:sz w:val="24"/>
          <w:szCs w:val="24"/>
        </w:rPr>
        <w:t>PC</w:t>
      </w:r>
      <w:r w:rsidRPr="005F512F">
        <w:rPr>
          <w:rFonts w:hint="eastAsia"/>
          <w:sz w:val="24"/>
          <w:szCs w:val="24"/>
        </w:rPr>
        <w:t>上看到的无线信号列表</w:t>
      </w:r>
    </w:p>
    <w:p w:rsidR="00583C64" w:rsidRDefault="00583C64" w:rsidP="00583C64">
      <w:pPr>
        <w:ind w:firstLine="560"/>
        <w:jc w:val="center"/>
      </w:pPr>
    </w:p>
    <w:p w:rsidR="00F1225F" w:rsidRDefault="005F512F" w:rsidP="00337DD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80829" wp14:editId="04FDC818">
                <wp:simplePos x="0" y="0"/>
                <wp:positionH relativeFrom="column">
                  <wp:posOffset>1466850</wp:posOffset>
                </wp:positionH>
                <wp:positionV relativeFrom="paragraph">
                  <wp:posOffset>1685925</wp:posOffset>
                </wp:positionV>
                <wp:extent cx="2276475" cy="933450"/>
                <wp:effectExtent l="0" t="0" r="28575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26" style="position:absolute;left:0;text-align:left;margin-left:115.5pt;margin-top:132.75pt;width:179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" filled="f" strokecolor="red" strokeweight="2pt"/>
            </w:pict>
          </mc:Fallback>
        </mc:AlternateContent>
      </w:r>
      <w:r w:rsidR="00F1225F">
        <w:rPr>
          <w:rFonts w:hint="eastAsia"/>
          <w:noProof/>
        </w:rPr>
        <w:drawing>
          <wp:inline distT="0" distB="0" distL="0" distR="0" wp14:anchorId="584C5533" wp14:editId="036D7A58">
            <wp:extent cx="2486025" cy="4419810"/>
            <wp:effectExtent l="19050" t="19050" r="9525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84" cy="442542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225F" w:rsidRPr="005F512F" w:rsidRDefault="00F1225F" w:rsidP="00337DD3">
      <w:pPr>
        <w:jc w:val="center"/>
        <w:rPr>
          <w:sz w:val="24"/>
          <w:szCs w:val="24"/>
        </w:rPr>
      </w:pPr>
      <w:r w:rsidRPr="005F512F">
        <w:rPr>
          <w:rFonts w:hint="eastAsia"/>
          <w:sz w:val="24"/>
          <w:szCs w:val="24"/>
        </w:rPr>
        <w:t>图</w:t>
      </w:r>
      <w:r w:rsidRPr="005F512F">
        <w:rPr>
          <w:rFonts w:hint="eastAsia"/>
          <w:sz w:val="24"/>
          <w:szCs w:val="24"/>
        </w:rPr>
        <w:t xml:space="preserve">2 </w:t>
      </w:r>
      <w:r w:rsidRPr="005F512F">
        <w:rPr>
          <w:rFonts w:hint="eastAsia"/>
          <w:sz w:val="24"/>
          <w:szCs w:val="24"/>
        </w:rPr>
        <w:t>在手机上看到的无线信号列表</w:t>
      </w:r>
    </w:p>
    <w:p w:rsidR="00BE3976" w:rsidRPr="00BE3976" w:rsidRDefault="00BE3976" w:rsidP="00BE39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二</w:t>
      </w:r>
      <w:r w:rsidRPr="00BE3976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连接无线网络</w:t>
      </w:r>
    </w:p>
    <w:p w:rsidR="00186498" w:rsidRDefault="00186498" w:rsidP="00721C52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1.用户名和密码</w:t>
      </w:r>
    </w:p>
    <w:p w:rsidR="00186498" w:rsidRPr="00186498" w:rsidRDefault="00186498" w:rsidP="00186498">
      <w:pPr>
        <w:ind w:firstLine="560"/>
        <w:rPr>
          <w:rFonts w:asciiTheme="minorEastAsia" w:hAnsiTheme="minorEastAsia"/>
          <w:sz w:val="28"/>
          <w:szCs w:val="28"/>
        </w:rPr>
      </w:pPr>
      <w:r w:rsidRPr="00186498">
        <w:rPr>
          <w:rFonts w:asciiTheme="minorEastAsia" w:hAnsiTheme="minorEastAsia" w:hint="eastAsia"/>
          <w:sz w:val="28"/>
          <w:szCs w:val="28"/>
        </w:rPr>
        <w:t>教师</w:t>
      </w:r>
      <w:r>
        <w:rPr>
          <w:rFonts w:asciiTheme="minorEastAsia" w:hAnsiTheme="minorEastAsia" w:hint="eastAsia"/>
          <w:sz w:val="28"/>
          <w:szCs w:val="28"/>
        </w:rPr>
        <w:t>用户</w:t>
      </w:r>
      <w:r w:rsidRPr="00186498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用户名为</w:t>
      </w:r>
      <w:r w:rsidRPr="00186498">
        <w:rPr>
          <w:rFonts w:asciiTheme="minorEastAsia" w:hAnsiTheme="minorEastAsia" w:hint="eastAsia"/>
          <w:sz w:val="28"/>
          <w:szCs w:val="28"/>
        </w:rPr>
        <w:t>教工号</w:t>
      </w:r>
      <w:r>
        <w:rPr>
          <w:rFonts w:asciiTheme="minorEastAsia" w:hAnsiTheme="minorEastAsia" w:hint="eastAsia"/>
          <w:sz w:val="28"/>
          <w:szCs w:val="28"/>
        </w:rPr>
        <w:t>（由学院组织人事处统一编排，与登录数字校园、教务系统的编号相同）</w:t>
      </w:r>
      <w:r w:rsidRPr="00186498">
        <w:rPr>
          <w:rFonts w:asciiTheme="minorEastAsia" w:hAnsiTheme="minorEastAsia" w:hint="eastAsia"/>
          <w:sz w:val="28"/>
          <w:szCs w:val="28"/>
        </w:rPr>
        <w:t>；密码默认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186498">
        <w:rPr>
          <w:rFonts w:asciiTheme="minorEastAsia" w:hAnsiTheme="minorEastAsia" w:hint="eastAsia"/>
          <w:sz w:val="28"/>
          <w:szCs w:val="28"/>
        </w:rPr>
        <w:t>身份证后8位，如身份证最后一位为大写X或者小写x，密码中同样</w:t>
      </w:r>
      <w:r>
        <w:rPr>
          <w:rFonts w:asciiTheme="minorEastAsia" w:hAnsiTheme="minorEastAsia" w:hint="eastAsia"/>
          <w:sz w:val="28"/>
          <w:szCs w:val="28"/>
        </w:rPr>
        <w:t>包含</w:t>
      </w:r>
      <w:r w:rsidRPr="00186498">
        <w:rPr>
          <w:rFonts w:asciiTheme="minorEastAsia" w:hAnsiTheme="minorEastAsia" w:hint="eastAsia"/>
          <w:sz w:val="28"/>
          <w:szCs w:val="28"/>
        </w:rPr>
        <w:t>该字母。</w:t>
      </w:r>
    </w:p>
    <w:p w:rsidR="00186498" w:rsidRPr="00186498" w:rsidRDefault="00186498" w:rsidP="00186498">
      <w:pPr>
        <w:ind w:firstLine="560"/>
        <w:rPr>
          <w:rFonts w:asciiTheme="minorEastAsia" w:hAnsiTheme="minorEastAsia"/>
          <w:sz w:val="28"/>
          <w:szCs w:val="28"/>
        </w:rPr>
      </w:pPr>
      <w:r w:rsidRPr="00186498">
        <w:rPr>
          <w:rFonts w:asciiTheme="minorEastAsia" w:hAnsiTheme="minorEastAsia" w:hint="eastAsia"/>
          <w:sz w:val="28"/>
          <w:szCs w:val="28"/>
        </w:rPr>
        <w:t>学生</w:t>
      </w:r>
      <w:r>
        <w:rPr>
          <w:rFonts w:asciiTheme="minorEastAsia" w:hAnsiTheme="minorEastAsia" w:hint="eastAsia"/>
          <w:sz w:val="28"/>
          <w:szCs w:val="28"/>
        </w:rPr>
        <w:t>用户</w:t>
      </w:r>
      <w:r w:rsidRPr="00186498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用户名为</w:t>
      </w:r>
      <w:r w:rsidRPr="00186498">
        <w:rPr>
          <w:rFonts w:asciiTheme="minorEastAsia" w:hAnsiTheme="minorEastAsia" w:hint="eastAsia"/>
          <w:sz w:val="28"/>
          <w:szCs w:val="28"/>
        </w:rPr>
        <w:t>学号；密码</w:t>
      </w:r>
      <w:r w:rsidR="001744A7">
        <w:rPr>
          <w:rFonts w:asciiTheme="minorEastAsia" w:hAnsiTheme="minorEastAsia" w:hint="eastAsia"/>
          <w:sz w:val="28"/>
          <w:szCs w:val="28"/>
        </w:rPr>
        <w:t>默认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186498">
        <w:rPr>
          <w:rFonts w:asciiTheme="minorEastAsia" w:hAnsiTheme="minorEastAsia" w:hint="eastAsia"/>
          <w:sz w:val="28"/>
          <w:szCs w:val="28"/>
        </w:rPr>
        <w:t>身份证</w:t>
      </w:r>
      <w:r>
        <w:rPr>
          <w:rFonts w:asciiTheme="minorEastAsia" w:hAnsiTheme="minorEastAsia" w:hint="eastAsia"/>
          <w:sz w:val="28"/>
          <w:szCs w:val="28"/>
        </w:rPr>
        <w:t>上的8位出生日期（如19980105）</w:t>
      </w:r>
      <w:r w:rsidRPr="00186498">
        <w:rPr>
          <w:rFonts w:asciiTheme="minorEastAsia" w:hAnsiTheme="minorEastAsia" w:hint="eastAsia"/>
          <w:sz w:val="28"/>
          <w:szCs w:val="28"/>
        </w:rPr>
        <w:t>。</w:t>
      </w:r>
    </w:p>
    <w:p w:rsidR="00721C52" w:rsidRDefault="00186498" w:rsidP="00721C52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DB1AE3">
        <w:rPr>
          <w:rFonts w:asciiTheme="minorEastAsia" w:hAnsiTheme="minorEastAsia" w:hint="eastAsia"/>
          <w:sz w:val="28"/>
          <w:szCs w:val="28"/>
        </w:rPr>
        <w:t>.</w:t>
      </w:r>
      <w:r w:rsidR="00721C52">
        <w:rPr>
          <w:rFonts w:asciiTheme="minorEastAsia" w:hAnsiTheme="minorEastAsia" w:hint="eastAsia"/>
          <w:sz w:val="28"/>
          <w:szCs w:val="28"/>
        </w:rPr>
        <w:t>对于经常在校园内移动的设备（如手机、PAD等），建议</w:t>
      </w:r>
      <w:r w:rsidR="00721C52" w:rsidRPr="00721C52">
        <w:rPr>
          <w:rFonts w:asciiTheme="minorEastAsia" w:hAnsiTheme="minorEastAsia" w:hint="eastAsia"/>
          <w:sz w:val="28"/>
          <w:szCs w:val="28"/>
        </w:rPr>
        <w:t>连接</w:t>
      </w:r>
      <w:r w:rsidR="00721C52">
        <w:rPr>
          <w:rFonts w:asciiTheme="minorEastAsia" w:hAnsiTheme="minorEastAsia" w:hint="eastAsia"/>
          <w:sz w:val="28"/>
          <w:szCs w:val="28"/>
        </w:rPr>
        <w:t>到</w:t>
      </w:r>
      <w:r w:rsidR="00721C52" w:rsidRPr="00721C52">
        <w:rPr>
          <w:rFonts w:asciiTheme="minorEastAsia" w:hAnsiTheme="minorEastAsia" w:hint="eastAsia"/>
          <w:sz w:val="28"/>
          <w:szCs w:val="28"/>
        </w:rPr>
        <w:t>AQVTC-Auto，</w:t>
      </w:r>
      <w:r w:rsidR="00DB5A3C">
        <w:rPr>
          <w:rFonts w:asciiTheme="minorEastAsia" w:hAnsiTheme="minorEastAsia" w:hint="eastAsia"/>
          <w:sz w:val="28"/>
          <w:szCs w:val="28"/>
        </w:rPr>
        <w:t>在手机上连接</w:t>
      </w:r>
      <w:r w:rsidR="00DB5A3C" w:rsidRPr="00721C52">
        <w:rPr>
          <w:rFonts w:asciiTheme="minorEastAsia" w:hAnsiTheme="minorEastAsia" w:hint="eastAsia"/>
          <w:sz w:val="28"/>
          <w:szCs w:val="28"/>
        </w:rPr>
        <w:t>AQVTC-Auto</w:t>
      </w:r>
      <w:r w:rsidR="00DB5A3C">
        <w:rPr>
          <w:rFonts w:asciiTheme="minorEastAsia" w:hAnsiTheme="minorEastAsia" w:hint="eastAsia"/>
          <w:sz w:val="28"/>
          <w:szCs w:val="28"/>
        </w:rPr>
        <w:t>的界面如图3所示（不同手机界面可能有差异）。</w:t>
      </w:r>
      <w:r w:rsidR="00721C52" w:rsidRPr="00721C52">
        <w:rPr>
          <w:rFonts w:asciiTheme="minorEastAsia" w:hAnsiTheme="minorEastAsia" w:hint="eastAsia"/>
          <w:sz w:val="28"/>
          <w:szCs w:val="28"/>
        </w:rPr>
        <w:t>在对话框中输入</w:t>
      </w:r>
      <w:r w:rsidR="007A12F8">
        <w:rPr>
          <w:rFonts w:asciiTheme="minorEastAsia" w:hAnsiTheme="minorEastAsia" w:hint="eastAsia"/>
          <w:sz w:val="28"/>
          <w:szCs w:val="28"/>
        </w:rPr>
        <w:t>身份（即</w:t>
      </w:r>
      <w:r w:rsidR="00721C52" w:rsidRPr="00721C52">
        <w:rPr>
          <w:rFonts w:asciiTheme="minorEastAsia" w:hAnsiTheme="minorEastAsia" w:hint="eastAsia"/>
          <w:sz w:val="28"/>
          <w:szCs w:val="28"/>
        </w:rPr>
        <w:t>用户名</w:t>
      </w:r>
      <w:r w:rsidR="007A12F8">
        <w:rPr>
          <w:rFonts w:asciiTheme="minorEastAsia" w:hAnsiTheme="minorEastAsia" w:hint="eastAsia"/>
          <w:sz w:val="28"/>
          <w:szCs w:val="28"/>
        </w:rPr>
        <w:t>）</w:t>
      </w:r>
      <w:r w:rsidR="00A75B2C">
        <w:rPr>
          <w:rFonts w:asciiTheme="minorEastAsia" w:hAnsiTheme="minorEastAsia" w:hint="eastAsia"/>
          <w:sz w:val="28"/>
          <w:szCs w:val="28"/>
        </w:rPr>
        <w:t>和</w:t>
      </w:r>
      <w:r w:rsidR="00721C52" w:rsidRPr="00721C52">
        <w:rPr>
          <w:rFonts w:asciiTheme="minorEastAsia" w:hAnsiTheme="minorEastAsia" w:hint="eastAsia"/>
          <w:sz w:val="28"/>
          <w:szCs w:val="28"/>
        </w:rPr>
        <w:t>密码后，点击</w:t>
      </w:r>
      <w:r w:rsidR="00A75B2C">
        <w:rPr>
          <w:rFonts w:asciiTheme="minorEastAsia" w:hAnsiTheme="minorEastAsia" w:hint="eastAsia"/>
          <w:sz w:val="28"/>
          <w:szCs w:val="28"/>
        </w:rPr>
        <w:t>“</w:t>
      </w:r>
      <w:r w:rsidR="00F04EB4">
        <w:rPr>
          <w:rFonts w:asciiTheme="minorEastAsia" w:hAnsiTheme="minorEastAsia" w:hint="eastAsia"/>
          <w:sz w:val="28"/>
          <w:szCs w:val="28"/>
        </w:rPr>
        <w:t>连接</w:t>
      </w:r>
      <w:r w:rsidR="00A75B2C">
        <w:rPr>
          <w:rFonts w:asciiTheme="minorEastAsia" w:hAnsiTheme="minorEastAsia" w:hint="eastAsia"/>
          <w:sz w:val="28"/>
          <w:szCs w:val="28"/>
        </w:rPr>
        <w:t>”按钮，</w:t>
      </w:r>
      <w:r w:rsidR="00721C52" w:rsidRPr="00721C52">
        <w:rPr>
          <w:rFonts w:asciiTheme="minorEastAsia" w:hAnsiTheme="minorEastAsia" w:hint="eastAsia"/>
          <w:sz w:val="28"/>
          <w:szCs w:val="28"/>
        </w:rPr>
        <w:t>即可</w:t>
      </w:r>
      <w:r w:rsidR="00E541FF">
        <w:rPr>
          <w:rFonts w:asciiTheme="minorEastAsia" w:hAnsiTheme="minorEastAsia" w:hint="eastAsia"/>
          <w:sz w:val="28"/>
          <w:szCs w:val="28"/>
        </w:rPr>
        <w:t>实现校园内漫游</w:t>
      </w:r>
      <w:r w:rsidR="00721C52" w:rsidRPr="00721C52">
        <w:rPr>
          <w:rFonts w:asciiTheme="minorEastAsia" w:hAnsiTheme="minorEastAsia" w:hint="eastAsia"/>
          <w:sz w:val="28"/>
          <w:szCs w:val="28"/>
        </w:rPr>
        <w:t>访问。</w:t>
      </w:r>
      <w:r w:rsidR="00A75B2C">
        <w:rPr>
          <w:rFonts w:asciiTheme="minorEastAsia" w:hAnsiTheme="minorEastAsia" w:hint="eastAsia"/>
          <w:sz w:val="28"/>
          <w:szCs w:val="28"/>
        </w:rPr>
        <w:t>以后</w:t>
      </w:r>
      <w:r w:rsidR="00721C52" w:rsidRPr="00721C52">
        <w:rPr>
          <w:rFonts w:asciiTheme="minorEastAsia" w:hAnsiTheme="minorEastAsia" w:hint="eastAsia"/>
          <w:sz w:val="28"/>
          <w:szCs w:val="28"/>
        </w:rPr>
        <w:t>只要进入</w:t>
      </w:r>
      <w:r w:rsidR="00A75B2C">
        <w:rPr>
          <w:rFonts w:asciiTheme="minorEastAsia" w:hAnsiTheme="minorEastAsia" w:hint="eastAsia"/>
          <w:sz w:val="28"/>
          <w:szCs w:val="28"/>
        </w:rPr>
        <w:t>校园</w:t>
      </w:r>
      <w:r w:rsidR="00721C52" w:rsidRPr="00721C52">
        <w:rPr>
          <w:rFonts w:asciiTheme="minorEastAsia" w:hAnsiTheme="minorEastAsia" w:hint="eastAsia"/>
          <w:sz w:val="28"/>
          <w:szCs w:val="28"/>
        </w:rPr>
        <w:t>无线覆盖区域，即</w:t>
      </w:r>
      <w:r w:rsidR="00A75B2C">
        <w:rPr>
          <w:rFonts w:asciiTheme="minorEastAsia" w:hAnsiTheme="minorEastAsia" w:hint="eastAsia"/>
          <w:sz w:val="28"/>
          <w:szCs w:val="28"/>
        </w:rPr>
        <w:t>可自动联网，无需再次认证</w:t>
      </w:r>
      <w:r w:rsidR="00721C52" w:rsidRPr="00721C52">
        <w:rPr>
          <w:rFonts w:asciiTheme="minorEastAsia" w:hAnsiTheme="minorEastAsia" w:hint="eastAsia"/>
          <w:sz w:val="28"/>
          <w:szCs w:val="28"/>
        </w:rPr>
        <w:t>。</w:t>
      </w:r>
    </w:p>
    <w:p w:rsidR="007A12F8" w:rsidRDefault="007A12F8" w:rsidP="00721C52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如果是在PC端连接</w:t>
      </w:r>
      <w:r w:rsidRPr="00721C52">
        <w:rPr>
          <w:rFonts w:asciiTheme="minorEastAsia" w:hAnsiTheme="minorEastAsia" w:hint="eastAsia"/>
          <w:sz w:val="28"/>
          <w:szCs w:val="28"/>
        </w:rPr>
        <w:t>AQVTC-Auto</w:t>
      </w:r>
      <w:r>
        <w:rPr>
          <w:rFonts w:asciiTheme="minorEastAsia" w:hAnsiTheme="minorEastAsia" w:hint="eastAsia"/>
          <w:sz w:val="28"/>
          <w:szCs w:val="28"/>
        </w:rPr>
        <w:t>，会弹出图4所示的界面，输入</w:t>
      </w:r>
      <w:r w:rsidRPr="00721C52">
        <w:rPr>
          <w:rFonts w:asciiTheme="minorEastAsia" w:hAnsiTheme="minorEastAsia" w:hint="eastAsia"/>
          <w:sz w:val="28"/>
          <w:szCs w:val="28"/>
        </w:rPr>
        <w:t>用户名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721C52">
        <w:rPr>
          <w:rFonts w:asciiTheme="minorEastAsia" w:hAnsiTheme="minorEastAsia" w:hint="eastAsia"/>
          <w:sz w:val="28"/>
          <w:szCs w:val="28"/>
        </w:rPr>
        <w:t>密码后，点击</w:t>
      </w:r>
      <w:r>
        <w:rPr>
          <w:rFonts w:asciiTheme="minorEastAsia" w:hAnsiTheme="minorEastAsia" w:hint="eastAsia"/>
          <w:sz w:val="28"/>
          <w:szCs w:val="28"/>
        </w:rPr>
        <w:t>“确定”按钮，</w:t>
      </w:r>
      <w:r w:rsidRPr="00721C52">
        <w:rPr>
          <w:rFonts w:asciiTheme="minorEastAsia" w:hAnsiTheme="minorEastAsia" w:hint="eastAsia"/>
          <w:sz w:val="28"/>
          <w:szCs w:val="28"/>
        </w:rPr>
        <w:t>即可访问互联网。</w:t>
      </w:r>
    </w:p>
    <w:p w:rsidR="007A12F8" w:rsidRDefault="007A12F8" w:rsidP="007A12F8">
      <w:pPr>
        <w:rPr>
          <w:rFonts w:asciiTheme="minorEastAsia" w:hAnsiTheme="minorEastAsia"/>
          <w:sz w:val="28"/>
          <w:szCs w:val="28"/>
        </w:rPr>
      </w:pPr>
    </w:p>
    <w:p w:rsidR="007A12F8" w:rsidRDefault="007A12F8" w:rsidP="00721C52">
      <w:pPr>
        <w:ind w:firstLine="560"/>
        <w:rPr>
          <w:rFonts w:asciiTheme="minorEastAsia" w:hAnsiTheme="minorEastAsia"/>
          <w:sz w:val="28"/>
          <w:szCs w:val="28"/>
        </w:rPr>
      </w:pPr>
    </w:p>
    <w:p w:rsidR="00444BE3" w:rsidRDefault="00337DD3" w:rsidP="00337DD3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495550" cy="44100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52111531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 w:rsidR="00DB1AE3" w:rsidRDefault="00DB1AE3" w:rsidP="00337DD3">
      <w:pPr>
        <w:jc w:val="center"/>
        <w:rPr>
          <w:sz w:val="24"/>
          <w:szCs w:val="24"/>
        </w:rPr>
      </w:pPr>
      <w:r w:rsidRPr="005F512F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3</w:t>
      </w:r>
      <w:r w:rsidRPr="005F512F">
        <w:rPr>
          <w:rFonts w:hint="eastAsia"/>
          <w:sz w:val="24"/>
          <w:szCs w:val="24"/>
        </w:rPr>
        <w:t xml:space="preserve"> </w:t>
      </w:r>
      <w:r w:rsidRPr="005F512F">
        <w:rPr>
          <w:rFonts w:hint="eastAsia"/>
          <w:sz w:val="24"/>
          <w:szCs w:val="24"/>
        </w:rPr>
        <w:t>在手机</w:t>
      </w:r>
      <w:r w:rsidR="00141ADF" w:rsidRPr="00141ADF">
        <w:rPr>
          <w:rFonts w:hint="eastAsia"/>
          <w:sz w:val="24"/>
          <w:szCs w:val="24"/>
        </w:rPr>
        <w:t>连接</w:t>
      </w:r>
      <w:r w:rsidR="00141ADF" w:rsidRPr="00141ADF">
        <w:rPr>
          <w:rFonts w:hint="eastAsia"/>
          <w:sz w:val="24"/>
          <w:szCs w:val="24"/>
        </w:rPr>
        <w:t>AQVTC-Auto</w:t>
      </w:r>
      <w:r w:rsidR="00127A3E">
        <w:rPr>
          <w:rFonts w:hint="eastAsia"/>
          <w:sz w:val="24"/>
          <w:szCs w:val="24"/>
        </w:rPr>
        <w:t>的登录界面</w:t>
      </w:r>
    </w:p>
    <w:p w:rsidR="00F41C23" w:rsidRPr="005F512F" w:rsidRDefault="00F41C23" w:rsidP="00337DD3">
      <w:pPr>
        <w:jc w:val="center"/>
        <w:rPr>
          <w:sz w:val="24"/>
          <w:szCs w:val="24"/>
        </w:rPr>
      </w:pPr>
    </w:p>
    <w:p w:rsidR="007A12F8" w:rsidRDefault="007A12F8" w:rsidP="007A12F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E2A911" wp14:editId="497CABFF">
            <wp:extent cx="4181475" cy="2314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2F8" w:rsidRDefault="007A12F8" w:rsidP="007A12F8">
      <w:pPr>
        <w:jc w:val="center"/>
        <w:rPr>
          <w:sz w:val="24"/>
          <w:szCs w:val="24"/>
        </w:rPr>
      </w:pPr>
      <w:r w:rsidRPr="005F512F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</w:t>
      </w:r>
      <w:r w:rsidRPr="005F512F">
        <w:rPr>
          <w:rFonts w:hint="eastAsia"/>
          <w:sz w:val="24"/>
          <w:szCs w:val="24"/>
        </w:rPr>
        <w:t xml:space="preserve"> </w:t>
      </w:r>
      <w:r w:rsidRPr="005F512F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端</w:t>
      </w:r>
      <w:r w:rsidRPr="00141ADF">
        <w:rPr>
          <w:rFonts w:hint="eastAsia"/>
          <w:sz w:val="24"/>
          <w:szCs w:val="24"/>
        </w:rPr>
        <w:t>连接</w:t>
      </w:r>
      <w:r w:rsidRPr="00141ADF">
        <w:rPr>
          <w:rFonts w:hint="eastAsia"/>
          <w:sz w:val="24"/>
          <w:szCs w:val="24"/>
        </w:rPr>
        <w:t>AQVTC-Auto</w:t>
      </w:r>
      <w:r w:rsidR="00127A3E">
        <w:rPr>
          <w:rFonts w:hint="eastAsia"/>
          <w:sz w:val="24"/>
          <w:szCs w:val="24"/>
        </w:rPr>
        <w:t>的登录界面</w:t>
      </w:r>
    </w:p>
    <w:p w:rsidR="00F41C23" w:rsidRPr="005F512F" w:rsidRDefault="00F41C23" w:rsidP="007A12F8">
      <w:pPr>
        <w:jc w:val="center"/>
        <w:rPr>
          <w:sz w:val="24"/>
          <w:szCs w:val="24"/>
        </w:rPr>
      </w:pPr>
    </w:p>
    <w:p w:rsidR="00DB1AE3" w:rsidRDefault="007A12F8" w:rsidP="007A12F8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3.对于</w:t>
      </w:r>
      <w:r w:rsidR="006D6F1C">
        <w:rPr>
          <w:rFonts w:asciiTheme="minorEastAsia" w:hAnsiTheme="minorEastAsia" w:hint="eastAsia"/>
          <w:sz w:val="28"/>
          <w:szCs w:val="28"/>
        </w:rPr>
        <w:t>带无线网卡</w:t>
      </w:r>
      <w:r w:rsidR="00A91D91">
        <w:rPr>
          <w:rFonts w:asciiTheme="minorEastAsia" w:hAnsiTheme="minorEastAsia" w:hint="eastAsia"/>
          <w:sz w:val="28"/>
          <w:szCs w:val="28"/>
        </w:rPr>
        <w:t>的办公电脑，建议</w:t>
      </w:r>
      <w:r w:rsidR="00A91D91" w:rsidRPr="00A91D91">
        <w:rPr>
          <w:rFonts w:asciiTheme="minorEastAsia" w:hAnsiTheme="minorEastAsia" w:hint="eastAsia"/>
          <w:sz w:val="28"/>
          <w:szCs w:val="28"/>
        </w:rPr>
        <w:t>连接</w:t>
      </w:r>
      <w:r w:rsidR="00F41C23">
        <w:rPr>
          <w:rFonts w:asciiTheme="minorEastAsia" w:hAnsiTheme="minorEastAsia" w:hint="eastAsia"/>
          <w:sz w:val="28"/>
          <w:szCs w:val="28"/>
        </w:rPr>
        <w:t>到</w:t>
      </w:r>
      <w:r w:rsidR="00A91D91" w:rsidRPr="00A91D91">
        <w:rPr>
          <w:rFonts w:asciiTheme="minorEastAsia" w:hAnsiTheme="minorEastAsia" w:hint="eastAsia"/>
          <w:sz w:val="28"/>
          <w:szCs w:val="28"/>
        </w:rPr>
        <w:t>AQVTC，</w:t>
      </w:r>
      <w:r w:rsidR="00A91D91">
        <w:rPr>
          <w:rFonts w:asciiTheme="minorEastAsia" w:hAnsiTheme="minorEastAsia" w:hint="eastAsia"/>
          <w:sz w:val="28"/>
          <w:szCs w:val="28"/>
        </w:rPr>
        <w:t>在电脑上打开</w:t>
      </w:r>
      <w:r w:rsidR="00A91D91" w:rsidRPr="00A91D91">
        <w:rPr>
          <w:rFonts w:asciiTheme="minorEastAsia" w:hAnsiTheme="minorEastAsia" w:hint="eastAsia"/>
          <w:sz w:val="28"/>
          <w:szCs w:val="28"/>
        </w:rPr>
        <w:t>浏览器，输入</w:t>
      </w:r>
      <w:r w:rsidR="00A91D91">
        <w:rPr>
          <w:rFonts w:asciiTheme="minorEastAsia" w:hAnsiTheme="minorEastAsia" w:hint="eastAsia"/>
          <w:sz w:val="28"/>
          <w:szCs w:val="28"/>
        </w:rPr>
        <w:t>需要访问的</w:t>
      </w:r>
      <w:r w:rsidR="00A91D91" w:rsidRPr="00A91D91">
        <w:rPr>
          <w:rFonts w:asciiTheme="minorEastAsia" w:hAnsiTheme="minorEastAsia" w:hint="eastAsia"/>
          <w:sz w:val="28"/>
          <w:szCs w:val="28"/>
        </w:rPr>
        <w:t>网址，</w:t>
      </w:r>
      <w:r w:rsidR="00A91D91">
        <w:rPr>
          <w:rFonts w:asciiTheme="minorEastAsia" w:hAnsiTheme="minorEastAsia" w:hint="eastAsia"/>
          <w:sz w:val="28"/>
          <w:szCs w:val="28"/>
        </w:rPr>
        <w:t>会自动弹出如图5所示的“校园网认证登录”</w:t>
      </w:r>
      <w:r w:rsidR="00A91D91" w:rsidRPr="00A91D91">
        <w:rPr>
          <w:rFonts w:asciiTheme="minorEastAsia" w:hAnsiTheme="minorEastAsia" w:hint="eastAsia"/>
          <w:sz w:val="28"/>
          <w:szCs w:val="28"/>
        </w:rPr>
        <w:t>对话框</w:t>
      </w:r>
      <w:r w:rsidR="00D62F55">
        <w:rPr>
          <w:rFonts w:asciiTheme="minorEastAsia" w:hAnsiTheme="minorEastAsia" w:hint="eastAsia"/>
          <w:sz w:val="28"/>
          <w:szCs w:val="28"/>
        </w:rPr>
        <w:t>（如果不能弹出，可在浏览器地址栏中输入“1.1.1.1”</w:t>
      </w:r>
      <w:r w:rsidR="00D62F55">
        <w:rPr>
          <w:rFonts w:asciiTheme="minorEastAsia" w:hAnsiTheme="minorEastAsia" w:hint="eastAsia"/>
          <w:sz w:val="28"/>
          <w:szCs w:val="28"/>
        </w:rPr>
        <w:lastRenderedPageBreak/>
        <w:t>地址）</w:t>
      </w:r>
      <w:r w:rsidR="00A91D91">
        <w:rPr>
          <w:rFonts w:asciiTheme="minorEastAsia" w:hAnsiTheme="minorEastAsia" w:hint="eastAsia"/>
          <w:sz w:val="28"/>
          <w:szCs w:val="28"/>
        </w:rPr>
        <w:t>，</w:t>
      </w:r>
      <w:r w:rsidR="00A91D91" w:rsidRPr="00A91D91">
        <w:rPr>
          <w:rFonts w:asciiTheme="minorEastAsia" w:hAnsiTheme="minorEastAsia" w:hint="eastAsia"/>
          <w:sz w:val="28"/>
          <w:szCs w:val="28"/>
        </w:rPr>
        <w:t>输入用户名</w:t>
      </w:r>
      <w:r w:rsidR="00A91D91">
        <w:rPr>
          <w:rFonts w:asciiTheme="minorEastAsia" w:hAnsiTheme="minorEastAsia" w:hint="eastAsia"/>
          <w:sz w:val="28"/>
          <w:szCs w:val="28"/>
        </w:rPr>
        <w:t>和</w:t>
      </w:r>
      <w:r w:rsidR="00A91D91" w:rsidRPr="00A91D91">
        <w:rPr>
          <w:rFonts w:asciiTheme="minorEastAsia" w:hAnsiTheme="minorEastAsia" w:hint="eastAsia"/>
          <w:sz w:val="28"/>
          <w:szCs w:val="28"/>
        </w:rPr>
        <w:t>密码，点击</w:t>
      </w:r>
      <w:r w:rsidR="00A91D91">
        <w:rPr>
          <w:rFonts w:asciiTheme="minorEastAsia" w:hAnsiTheme="minorEastAsia" w:hint="eastAsia"/>
          <w:sz w:val="28"/>
          <w:szCs w:val="28"/>
        </w:rPr>
        <w:t>“</w:t>
      </w:r>
      <w:r w:rsidR="00A91D91" w:rsidRPr="00A91D91">
        <w:rPr>
          <w:rFonts w:asciiTheme="minorEastAsia" w:hAnsiTheme="minorEastAsia" w:hint="eastAsia"/>
          <w:sz w:val="28"/>
          <w:szCs w:val="28"/>
        </w:rPr>
        <w:t>登录</w:t>
      </w:r>
      <w:r w:rsidR="00A91D91">
        <w:rPr>
          <w:rFonts w:asciiTheme="minorEastAsia" w:hAnsiTheme="minorEastAsia" w:hint="eastAsia"/>
          <w:sz w:val="28"/>
          <w:szCs w:val="28"/>
        </w:rPr>
        <w:t>”按钮，</w:t>
      </w:r>
      <w:r w:rsidR="00A91D91" w:rsidRPr="00A91D91">
        <w:rPr>
          <w:rFonts w:asciiTheme="minorEastAsia" w:hAnsiTheme="minorEastAsia" w:hint="eastAsia"/>
          <w:sz w:val="28"/>
          <w:szCs w:val="28"/>
        </w:rPr>
        <w:t>即可访问互联网。</w:t>
      </w:r>
      <w:r w:rsidR="00A91D91">
        <w:rPr>
          <w:rFonts w:asciiTheme="minorEastAsia" w:hAnsiTheme="minorEastAsia" w:hint="eastAsia"/>
          <w:sz w:val="28"/>
          <w:szCs w:val="28"/>
        </w:rPr>
        <w:t>根据需要</w:t>
      </w:r>
      <w:r w:rsidR="00A91D91" w:rsidRPr="00A91D91">
        <w:rPr>
          <w:rFonts w:asciiTheme="minorEastAsia" w:hAnsiTheme="minorEastAsia" w:hint="eastAsia"/>
          <w:sz w:val="28"/>
          <w:szCs w:val="28"/>
        </w:rPr>
        <w:t>，</w:t>
      </w:r>
      <w:r w:rsidR="00A91D91">
        <w:rPr>
          <w:rFonts w:asciiTheme="minorEastAsia" w:hAnsiTheme="minorEastAsia" w:hint="eastAsia"/>
          <w:sz w:val="28"/>
          <w:szCs w:val="28"/>
        </w:rPr>
        <w:t>也可以设置“记住密码”和“自动登录”，以方便下次使用。</w:t>
      </w:r>
    </w:p>
    <w:p w:rsidR="00985D39" w:rsidRDefault="00985D39" w:rsidP="007A12F8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如果在手机上连接</w:t>
      </w:r>
      <w:r w:rsidRPr="00A91D91">
        <w:rPr>
          <w:rFonts w:asciiTheme="minorEastAsia" w:hAnsiTheme="minorEastAsia" w:hint="eastAsia"/>
          <w:sz w:val="28"/>
          <w:szCs w:val="28"/>
        </w:rPr>
        <w:t>AQVTC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674B5">
        <w:rPr>
          <w:rFonts w:asciiTheme="minorEastAsia" w:hAnsiTheme="minorEastAsia" w:hint="eastAsia"/>
          <w:sz w:val="28"/>
          <w:szCs w:val="28"/>
        </w:rPr>
        <w:t>出现如图6所示的登录界面，</w:t>
      </w:r>
      <w:r w:rsidR="001674B5" w:rsidRPr="00A91D91">
        <w:rPr>
          <w:rFonts w:asciiTheme="minorEastAsia" w:hAnsiTheme="minorEastAsia" w:hint="eastAsia"/>
          <w:sz w:val="28"/>
          <w:szCs w:val="28"/>
        </w:rPr>
        <w:t>输入用户名</w:t>
      </w:r>
      <w:r w:rsidR="001674B5">
        <w:rPr>
          <w:rFonts w:asciiTheme="minorEastAsia" w:hAnsiTheme="minorEastAsia" w:hint="eastAsia"/>
          <w:sz w:val="28"/>
          <w:szCs w:val="28"/>
        </w:rPr>
        <w:t>和</w:t>
      </w:r>
      <w:r w:rsidR="001674B5" w:rsidRPr="00A91D91">
        <w:rPr>
          <w:rFonts w:asciiTheme="minorEastAsia" w:hAnsiTheme="minorEastAsia" w:hint="eastAsia"/>
          <w:sz w:val="28"/>
          <w:szCs w:val="28"/>
        </w:rPr>
        <w:t>密码，点击</w:t>
      </w:r>
      <w:r w:rsidR="001674B5">
        <w:rPr>
          <w:rFonts w:asciiTheme="minorEastAsia" w:hAnsiTheme="minorEastAsia" w:hint="eastAsia"/>
          <w:sz w:val="28"/>
          <w:szCs w:val="28"/>
        </w:rPr>
        <w:t>“</w:t>
      </w:r>
      <w:r w:rsidR="001674B5" w:rsidRPr="00A91D91">
        <w:rPr>
          <w:rFonts w:asciiTheme="minorEastAsia" w:hAnsiTheme="minorEastAsia" w:hint="eastAsia"/>
          <w:sz w:val="28"/>
          <w:szCs w:val="28"/>
        </w:rPr>
        <w:t>登录</w:t>
      </w:r>
      <w:r w:rsidR="001674B5">
        <w:rPr>
          <w:rFonts w:asciiTheme="minorEastAsia" w:hAnsiTheme="minorEastAsia" w:hint="eastAsia"/>
          <w:sz w:val="28"/>
          <w:szCs w:val="28"/>
        </w:rPr>
        <w:t>”按钮，</w:t>
      </w:r>
      <w:r w:rsidR="001674B5" w:rsidRPr="00A91D91">
        <w:rPr>
          <w:rFonts w:asciiTheme="minorEastAsia" w:hAnsiTheme="minorEastAsia" w:hint="eastAsia"/>
          <w:sz w:val="28"/>
          <w:szCs w:val="28"/>
        </w:rPr>
        <w:t>即可访问互联网。</w:t>
      </w:r>
      <w:r w:rsidR="001674B5">
        <w:rPr>
          <w:rFonts w:asciiTheme="minorEastAsia" w:hAnsiTheme="minorEastAsia" w:hint="eastAsia"/>
          <w:sz w:val="28"/>
          <w:szCs w:val="28"/>
        </w:rPr>
        <w:t>根据需要</w:t>
      </w:r>
      <w:r w:rsidR="001674B5" w:rsidRPr="00A91D91">
        <w:rPr>
          <w:rFonts w:asciiTheme="minorEastAsia" w:hAnsiTheme="minorEastAsia" w:hint="eastAsia"/>
          <w:sz w:val="28"/>
          <w:szCs w:val="28"/>
        </w:rPr>
        <w:t>，</w:t>
      </w:r>
      <w:r w:rsidR="001674B5">
        <w:rPr>
          <w:rFonts w:asciiTheme="minorEastAsia" w:hAnsiTheme="minorEastAsia" w:hint="eastAsia"/>
          <w:sz w:val="28"/>
          <w:szCs w:val="28"/>
        </w:rPr>
        <w:t>也可以设置“记住密码”和“自动登录”，以方便下次使用。</w:t>
      </w:r>
    </w:p>
    <w:p w:rsidR="00A91D91" w:rsidRDefault="00127A3E" w:rsidP="00A91D91">
      <w:pPr>
        <w:jc w:val="center"/>
      </w:pPr>
      <w:r>
        <w:rPr>
          <w:noProof/>
        </w:rPr>
        <w:drawing>
          <wp:inline distT="0" distB="0" distL="0" distR="0">
            <wp:extent cx="5274310" cy="245173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A3E" w:rsidRPr="005F512F" w:rsidRDefault="00127A3E" w:rsidP="00127A3E">
      <w:pPr>
        <w:jc w:val="center"/>
        <w:rPr>
          <w:sz w:val="24"/>
          <w:szCs w:val="24"/>
        </w:rPr>
      </w:pPr>
      <w:r w:rsidRPr="005F512F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5</w:t>
      </w:r>
      <w:r w:rsidRPr="005F512F">
        <w:rPr>
          <w:rFonts w:hint="eastAsia"/>
          <w:sz w:val="24"/>
          <w:szCs w:val="24"/>
        </w:rPr>
        <w:t xml:space="preserve"> </w:t>
      </w:r>
      <w:r w:rsidRPr="005F512F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端</w:t>
      </w:r>
      <w:r w:rsidRPr="00141ADF">
        <w:rPr>
          <w:rFonts w:hint="eastAsia"/>
          <w:sz w:val="24"/>
          <w:szCs w:val="24"/>
        </w:rPr>
        <w:t>连接</w:t>
      </w:r>
      <w:r w:rsidRPr="00141ADF">
        <w:rPr>
          <w:rFonts w:hint="eastAsia"/>
          <w:sz w:val="24"/>
          <w:szCs w:val="24"/>
        </w:rPr>
        <w:t>AQVTC</w:t>
      </w:r>
      <w:r>
        <w:rPr>
          <w:rFonts w:hint="eastAsia"/>
          <w:sz w:val="24"/>
          <w:szCs w:val="24"/>
        </w:rPr>
        <w:t>的登录界面</w:t>
      </w:r>
    </w:p>
    <w:p w:rsidR="00127A3E" w:rsidRDefault="00127A3E" w:rsidP="00A91D91">
      <w:pPr>
        <w:jc w:val="center"/>
      </w:pPr>
    </w:p>
    <w:p w:rsidR="00F41C23" w:rsidRDefault="001674B5" w:rsidP="00A91D91">
      <w:pPr>
        <w:jc w:val="center"/>
      </w:pPr>
      <w:r>
        <w:rPr>
          <w:noProof/>
        </w:rPr>
        <w:drawing>
          <wp:inline distT="0" distB="0" distL="0" distR="0">
            <wp:extent cx="2811979" cy="2657475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320" cy="265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B5" w:rsidRPr="005F512F" w:rsidRDefault="001674B5" w:rsidP="001674B5">
      <w:pPr>
        <w:jc w:val="center"/>
        <w:rPr>
          <w:sz w:val="24"/>
          <w:szCs w:val="24"/>
        </w:rPr>
      </w:pPr>
      <w:r w:rsidRPr="005F512F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6</w:t>
      </w:r>
      <w:r w:rsidRPr="005F512F">
        <w:rPr>
          <w:rFonts w:hint="eastAsia"/>
          <w:sz w:val="24"/>
          <w:szCs w:val="24"/>
        </w:rPr>
        <w:t xml:space="preserve"> </w:t>
      </w:r>
      <w:r w:rsidRPr="005F512F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手机端</w:t>
      </w:r>
      <w:r w:rsidRPr="00141ADF">
        <w:rPr>
          <w:rFonts w:hint="eastAsia"/>
          <w:sz w:val="24"/>
          <w:szCs w:val="24"/>
        </w:rPr>
        <w:t>连接</w:t>
      </w:r>
      <w:r w:rsidRPr="00141ADF">
        <w:rPr>
          <w:rFonts w:hint="eastAsia"/>
          <w:sz w:val="24"/>
          <w:szCs w:val="24"/>
        </w:rPr>
        <w:t>AQVTC</w:t>
      </w:r>
      <w:r>
        <w:rPr>
          <w:rFonts w:hint="eastAsia"/>
          <w:sz w:val="24"/>
          <w:szCs w:val="24"/>
        </w:rPr>
        <w:t>的登录界面</w:t>
      </w:r>
    </w:p>
    <w:p w:rsidR="001674B5" w:rsidRDefault="001674B5" w:rsidP="00A91D91">
      <w:pPr>
        <w:jc w:val="center"/>
        <w:rPr>
          <w:rFonts w:hint="eastAsia"/>
        </w:rPr>
      </w:pPr>
    </w:p>
    <w:p w:rsidR="006D5B75" w:rsidRDefault="006D5B75" w:rsidP="00A91D91">
      <w:pPr>
        <w:jc w:val="center"/>
        <w:rPr>
          <w:rFonts w:hint="eastAsia"/>
        </w:rPr>
      </w:pPr>
    </w:p>
    <w:p w:rsidR="006D5B75" w:rsidRPr="00BE3976" w:rsidRDefault="006D5B75" w:rsidP="006D5B7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</w:t>
      </w:r>
      <w:r w:rsidRPr="00BE3976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信息反馈与服务</w:t>
      </w:r>
    </w:p>
    <w:p w:rsidR="006D5B75" w:rsidRDefault="006D5B75" w:rsidP="006D5B7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为更好地优化网络布局，科学调整信号强度，从现在起至本学期末全网开通试运行。试运行期间，网络可能存在随时调整和配置变更情况，如</w:t>
      </w:r>
      <w:proofErr w:type="gramStart"/>
      <w:r>
        <w:rPr>
          <w:rFonts w:asciiTheme="minorEastAsia" w:hAnsiTheme="minorEastAsia" w:hint="eastAsia"/>
          <w:sz w:val="28"/>
          <w:szCs w:val="28"/>
        </w:rPr>
        <w:t>遇网络</w:t>
      </w:r>
      <w:proofErr w:type="gramEnd"/>
      <w:r>
        <w:rPr>
          <w:rFonts w:asciiTheme="minorEastAsia" w:hAnsiTheme="minorEastAsia" w:hint="eastAsia"/>
          <w:sz w:val="28"/>
          <w:szCs w:val="28"/>
        </w:rPr>
        <w:t>登录、信号覆盖、服务方式等各方面的问题，请及时与图文信息中心</w:t>
      </w:r>
      <w:proofErr w:type="gramStart"/>
      <w:r>
        <w:rPr>
          <w:rFonts w:asciiTheme="minorEastAsia" w:hAnsiTheme="minorEastAsia" w:hint="eastAsia"/>
          <w:sz w:val="28"/>
          <w:szCs w:val="28"/>
        </w:rPr>
        <w:t>或卓智网络</w:t>
      </w:r>
      <w:proofErr w:type="gramEnd"/>
      <w:r>
        <w:rPr>
          <w:rFonts w:asciiTheme="minorEastAsia" w:hAnsiTheme="minorEastAsia" w:hint="eastAsia"/>
          <w:sz w:val="28"/>
          <w:szCs w:val="28"/>
        </w:rPr>
        <w:t>联系。</w:t>
      </w:r>
    </w:p>
    <w:p w:rsidR="006D5B75" w:rsidRDefault="006D5B75" w:rsidP="006D5B7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联系方式：请关注“</w:t>
      </w:r>
      <w:proofErr w:type="spellStart"/>
      <w:r>
        <w:rPr>
          <w:rFonts w:asciiTheme="minorEastAsia" w:hAnsiTheme="minorEastAsia" w:hint="eastAsia"/>
          <w:sz w:val="28"/>
          <w:szCs w:val="28"/>
        </w:rPr>
        <w:t>aqvtcwifi</w:t>
      </w:r>
      <w:proofErr w:type="spellEnd"/>
      <w:r>
        <w:rPr>
          <w:rFonts w:asciiTheme="minorEastAsia" w:hAnsiTheme="minorEastAsia" w:hint="eastAsia"/>
          <w:sz w:val="28"/>
          <w:szCs w:val="28"/>
        </w:rPr>
        <w:t>”</w:t>
      </w:r>
      <w:proofErr w:type="gramStart"/>
      <w:r>
        <w:rPr>
          <w:rFonts w:asciiTheme="minorEastAsia" w:hAnsiTheme="minorEastAsia" w:hint="eastAsia"/>
          <w:sz w:val="28"/>
          <w:szCs w:val="28"/>
        </w:rPr>
        <w:t>微信公众号</w:t>
      </w:r>
      <w:proofErr w:type="gramEnd"/>
      <w:r>
        <w:rPr>
          <w:rFonts w:asciiTheme="minorEastAsia" w:hAnsiTheme="minorEastAsia" w:hint="eastAsia"/>
          <w:sz w:val="28"/>
          <w:szCs w:val="28"/>
        </w:rPr>
        <w:t>，进行留言。</w:t>
      </w:r>
    </w:p>
    <w:p w:rsidR="00295187" w:rsidRPr="00295187" w:rsidRDefault="00295187" w:rsidP="00295187">
      <w:pPr>
        <w:ind w:firstLine="560"/>
        <w:rPr>
          <w:rFonts w:asciiTheme="minorEastAsia" w:hAnsiTheme="minorEastAsia" w:hint="eastAsia"/>
          <w:sz w:val="28"/>
          <w:szCs w:val="28"/>
        </w:rPr>
      </w:pPr>
      <w:r w:rsidRPr="00295187">
        <w:rPr>
          <w:rFonts w:asciiTheme="minorEastAsia" w:hAnsiTheme="minorEastAsia" w:hint="eastAsia"/>
          <w:sz w:val="28"/>
          <w:szCs w:val="28"/>
        </w:rPr>
        <w:t>（1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6D5B75" w:rsidRPr="00295187">
        <w:rPr>
          <w:rFonts w:asciiTheme="minorEastAsia" w:hAnsiTheme="minorEastAsia" w:hint="eastAsia"/>
          <w:sz w:val="28"/>
          <w:szCs w:val="28"/>
        </w:rPr>
        <w:t>扫码关注</w:t>
      </w:r>
      <w:bookmarkStart w:id="0" w:name="_GoBack"/>
      <w:bookmarkEnd w:id="0"/>
    </w:p>
    <w:p w:rsidR="006D5B75" w:rsidRPr="00295187" w:rsidRDefault="00295187" w:rsidP="00295187">
      <w:pPr>
        <w:ind w:firstLine="560"/>
        <w:rPr>
          <w:rFonts w:asciiTheme="minorEastAsia" w:hAnsiTheme="minorEastAsia" w:hint="eastAsia"/>
          <w:sz w:val="28"/>
          <w:szCs w:val="28"/>
        </w:rPr>
      </w:pPr>
      <w:proofErr w:type="gramStart"/>
      <w:r w:rsidRPr="00295187">
        <w:rPr>
          <w:rFonts w:asciiTheme="minorEastAsia" w:hAnsiTheme="minorEastAsia" w:hint="eastAsia"/>
          <w:sz w:val="28"/>
          <w:szCs w:val="28"/>
        </w:rPr>
        <w:t>登录微信</w:t>
      </w:r>
      <w:proofErr w:type="gramEnd"/>
      <w:r w:rsidRPr="00295187">
        <w:rPr>
          <w:rFonts w:asciiTheme="minorEastAsia" w:hAnsiTheme="minorEastAsia" w:hint="eastAsia"/>
          <w:sz w:val="28"/>
          <w:szCs w:val="28"/>
        </w:rPr>
        <w:t>→点击“</w:t>
      </w:r>
      <w:r w:rsidRPr="00295187">
        <w:rPr>
          <w:rFonts w:asciiTheme="minorEastAsia" w:hAnsiTheme="minorEastAsia" w:hint="eastAsia"/>
          <w:sz w:val="28"/>
          <w:szCs w:val="28"/>
        </w:rPr>
        <w:t>发现</w:t>
      </w:r>
      <w:r w:rsidRPr="00295187">
        <w:rPr>
          <w:rFonts w:asciiTheme="minorEastAsia" w:hAnsiTheme="minorEastAsia" w:hint="eastAsia"/>
          <w:sz w:val="28"/>
          <w:szCs w:val="28"/>
        </w:rPr>
        <w:t>”→点击“</w:t>
      </w:r>
      <w:r w:rsidRPr="00295187">
        <w:rPr>
          <w:rFonts w:asciiTheme="minorEastAsia" w:hAnsiTheme="minorEastAsia" w:hint="eastAsia"/>
          <w:sz w:val="28"/>
          <w:szCs w:val="28"/>
        </w:rPr>
        <w:t>扫一扫</w:t>
      </w:r>
      <w:r w:rsidRPr="00295187">
        <w:rPr>
          <w:rFonts w:asciiTheme="minorEastAsia" w:hAnsiTheme="minorEastAsia" w:hint="eastAsia"/>
          <w:sz w:val="28"/>
          <w:szCs w:val="28"/>
        </w:rPr>
        <w:t>”</w:t>
      </w:r>
      <w:r w:rsidRPr="00295187">
        <w:rPr>
          <w:rFonts w:asciiTheme="minorEastAsia" w:hAnsiTheme="minorEastAsia" w:hint="eastAsia"/>
          <w:sz w:val="28"/>
          <w:szCs w:val="28"/>
        </w:rPr>
        <w:t>，扫描下方二维码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D5B75" w:rsidRDefault="006D5B75" w:rsidP="006D5B7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F6781C5" wp14:editId="60EA1F2F">
            <wp:extent cx="208597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vtcwifi公众号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87" w:rsidRPr="005F512F" w:rsidRDefault="00295187" w:rsidP="00295187">
      <w:pPr>
        <w:jc w:val="center"/>
        <w:rPr>
          <w:sz w:val="24"/>
          <w:szCs w:val="24"/>
        </w:rPr>
      </w:pPr>
      <w:r w:rsidRPr="005F512F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7</w:t>
      </w:r>
      <w:r w:rsidRPr="005F512F">
        <w:rPr>
          <w:rFonts w:hint="eastAsia"/>
          <w:sz w:val="24"/>
          <w:szCs w:val="24"/>
        </w:rPr>
        <w:t xml:space="preserve"> </w:t>
      </w:r>
      <w:r w:rsidRPr="00295187">
        <w:rPr>
          <w:rFonts w:hint="eastAsia"/>
          <w:sz w:val="24"/>
          <w:szCs w:val="24"/>
        </w:rPr>
        <w:t>“</w:t>
      </w:r>
      <w:proofErr w:type="spellStart"/>
      <w:r w:rsidRPr="00295187">
        <w:rPr>
          <w:rFonts w:hint="eastAsia"/>
          <w:sz w:val="24"/>
          <w:szCs w:val="24"/>
        </w:rPr>
        <w:t>aqvtcwifi</w:t>
      </w:r>
      <w:proofErr w:type="spellEnd"/>
      <w:r w:rsidRPr="00295187">
        <w:rPr>
          <w:rFonts w:hint="eastAsia"/>
          <w:sz w:val="24"/>
          <w:szCs w:val="24"/>
        </w:rPr>
        <w:t>”</w:t>
      </w:r>
      <w:proofErr w:type="gramStart"/>
      <w:r w:rsidRPr="00295187">
        <w:rPr>
          <w:rFonts w:hint="eastAsia"/>
          <w:sz w:val="24"/>
          <w:szCs w:val="24"/>
        </w:rPr>
        <w:t>微信公众号</w:t>
      </w:r>
      <w:proofErr w:type="gramEnd"/>
      <w:r>
        <w:rPr>
          <w:rFonts w:hint="eastAsia"/>
          <w:sz w:val="24"/>
          <w:szCs w:val="24"/>
        </w:rPr>
        <w:t>二维码</w:t>
      </w:r>
    </w:p>
    <w:p w:rsidR="00295187" w:rsidRPr="00295187" w:rsidRDefault="00295187" w:rsidP="006D5B75">
      <w:pPr>
        <w:jc w:val="center"/>
        <w:rPr>
          <w:rFonts w:hint="eastAsia"/>
        </w:rPr>
      </w:pPr>
    </w:p>
    <w:p w:rsidR="006D5B75" w:rsidRDefault="006D5B75" w:rsidP="006D5B7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F1112">
        <w:rPr>
          <w:rFonts w:asciiTheme="minorEastAsia" w:hAnsiTheme="minorEastAsia" w:hint="eastAsia"/>
          <w:sz w:val="28"/>
          <w:szCs w:val="28"/>
        </w:rPr>
        <w:t>（2）手工添加</w:t>
      </w:r>
    </w:p>
    <w:p w:rsidR="006D5B75" w:rsidRDefault="006D5B75" w:rsidP="006D5B7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登录微信</w:t>
      </w:r>
      <w:proofErr w:type="gramEnd"/>
      <w:r>
        <w:rPr>
          <w:rFonts w:asciiTheme="minorEastAsia" w:hAnsiTheme="minorEastAsia" w:hint="eastAsia"/>
          <w:sz w:val="28"/>
          <w:szCs w:val="28"/>
        </w:rPr>
        <w:t>→点击“通讯录”→点击“公众号”→点击“+”图标，输入“</w:t>
      </w:r>
      <w:proofErr w:type="spellStart"/>
      <w:r>
        <w:rPr>
          <w:rFonts w:asciiTheme="minorEastAsia" w:hAnsiTheme="minorEastAsia" w:hint="eastAsia"/>
          <w:sz w:val="28"/>
          <w:szCs w:val="28"/>
        </w:rPr>
        <w:t>aqvtcwifi</w:t>
      </w:r>
      <w:proofErr w:type="spellEnd"/>
      <w:r>
        <w:rPr>
          <w:rFonts w:asciiTheme="minorEastAsia" w:hAnsiTheme="minorEastAsia" w:hint="eastAsia"/>
          <w:sz w:val="28"/>
          <w:szCs w:val="28"/>
        </w:rPr>
        <w:t>”，点击键盘右下角“搜索”按钮，搜索到“安庆职院校园网”公众号，点击</w:t>
      </w:r>
      <w:proofErr w:type="gramStart"/>
      <w:r>
        <w:rPr>
          <w:rFonts w:asciiTheme="minorEastAsia" w:hAnsiTheme="minorEastAsia" w:hint="eastAsia"/>
          <w:sz w:val="28"/>
          <w:szCs w:val="28"/>
        </w:rPr>
        <w:t>该公众号</w:t>
      </w:r>
      <w:proofErr w:type="gramEnd"/>
      <w:r>
        <w:rPr>
          <w:rFonts w:asciiTheme="minorEastAsia" w:hAnsiTheme="minorEastAsia" w:hint="eastAsia"/>
          <w:sz w:val="28"/>
          <w:szCs w:val="28"/>
        </w:rPr>
        <w:t>→点击“关注”按钮，进入公众号。</w:t>
      </w:r>
    </w:p>
    <w:p w:rsidR="009C172B" w:rsidRPr="00DF1112" w:rsidRDefault="009C172B" w:rsidP="006D5B75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该公众号</w:t>
      </w:r>
      <w:proofErr w:type="gramEnd"/>
      <w:r>
        <w:rPr>
          <w:rFonts w:asciiTheme="minorEastAsia" w:hAnsiTheme="minorEastAsia" w:hint="eastAsia"/>
          <w:sz w:val="28"/>
          <w:szCs w:val="28"/>
        </w:rPr>
        <w:t>为校园网络用户提供</w:t>
      </w:r>
      <w:r w:rsidR="00450DE1">
        <w:rPr>
          <w:rFonts w:asciiTheme="minorEastAsia" w:hAnsiTheme="minorEastAsia" w:hint="eastAsia"/>
          <w:sz w:val="28"/>
          <w:szCs w:val="28"/>
        </w:rPr>
        <w:t>使用说明、密码修改、应用反馈、故障报修以及</w:t>
      </w:r>
      <w:r>
        <w:rPr>
          <w:rFonts w:asciiTheme="minorEastAsia" w:hAnsiTheme="minorEastAsia" w:hint="eastAsia"/>
          <w:sz w:val="28"/>
          <w:szCs w:val="28"/>
        </w:rPr>
        <w:t>互动交流</w:t>
      </w:r>
      <w:r w:rsidR="00450DE1">
        <w:rPr>
          <w:rFonts w:asciiTheme="minorEastAsia" w:hAnsiTheme="minorEastAsia" w:hint="eastAsia"/>
          <w:sz w:val="28"/>
          <w:szCs w:val="28"/>
        </w:rPr>
        <w:t>等</w:t>
      </w:r>
      <w:r w:rsidR="00450DE1">
        <w:rPr>
          <w:rFonts w:asciiTheme="minorEastAsia" w:hAnsiTheme="minorEastAsia" w:hint="eastAsia"/>
          <w:sz w:val="28"/>
          <w:szCs w:val="28"/>
        </w:rPr>
        <w:t>上网服务</w:t>
      </w:r>
      <w:r w:rsidR="00450DE1">
        <w:rPr>
          <w:rFonts w:asciiTheme="minorEastAsia" w:hAnsiTheme="minorEastAsia" w:hint="eastAsia"/>
          <w:sz w:val="28"/>
          <w:szCs w:val="28"/>
        </w:rPr>
        <w:t>，欢迎广大师生前往体验。</w:t>
      </w:r>
    </w:p>
    <w:p w:rsidR="006D5B75" w:rsidRPr="006D5B75" w:rsidRDefault="006D5B75" w:rsidP="00A91D91">
      <w:pPr>
        <w:jc w:val="center"/>
      </w:pPr>
    </w:p>
    <w:sectPr w:rsidR="006D5B75" w:rsidRPr="006D5B75" w:rsidSect="00F16F81">
      <w:footerReference w:type="default" r:id="rId15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D4" w:rsidRDefault="005378D4" w:rsidP="00F16F81">
      <w:r>
        <w:separator/>
      </w:r>
    </w:p>
  </w:endnote>
  <w:endnote w:type="continuationSeparator" w:id="0">
    <w:p w:rsidR="005378D4" w:rsidRDefault="005378D4" w:rsidP="00F1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271928"/>
      <w:docPartObj>
        <w:docPartGallery w:val="Page Numbers (Bottom of Page)"/>
        <w:docPartUnique/>
      </w:docPartObj>
    </w:sdtPr>
    <w:sdtEndPr/>
    <w:sdtContent>
      <w:p w:rsidR="00F16F81" w:rsidRDefault="00F16F81">
        <w:pPr>
          <w:pStyle w:val="a6"/>
          <w:jc w:val="center"/>
        </w:pPr>
        <w:r w:rsidRPr="00F16F81">
          <w:rPr>
            <w:sz w:val="24"/>
            <w:szCs w:val="24"/>
          </w:rPr>
          <w:fldChar w:fldCharType="begin"/>
        </w:r>
        <w:r w:rsidRPr="00F16F81">
          <w:rPr>
            <w:sz w:val="24"/>
            <w:szCs w:val="24"/>
          </w:rPr>
          <w:instrText>PAGE   \* MERGEFORMAT</w:instrText>
        </w:r>
        <w:r w:rsidRPr="00F16F81">
          <w:rPr>
            <w:sz w:val="24"/>
            <w:szCs w:val="24"/>
          </w:rPr>
          <w:fldChar w:fldCharType="separate"/>
        </w:r>
        <w:r w:rsidR="003D7538" w:rsidRPr="003D7538">
          <w:rPr>
            <w:noProof/>
            <w:sz w:val="24"/>
            <w:szCs w:val="24"/>
            <w:lang w:val="zh-CN"/>
          </w:rPr>
          <w:t>6</w:t>
        </w:r>
        <w:r w:rsidRPr="00F16F81">
          <w:rPr>
            <w:sz w:val="24"/>
            <w:szCs w:val="24"/>
          </w:rPr>
          <w:fldChar w:fldCharType="end"/>
        </w:r>
      </w:p>
    </w:sdtContent>
  </w:sdt>
  <w:p w:rsidR="00F16F81" w:rsidRDefault="00F16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D4" w:rsidRDefault="005378D4" w:rsidP="00F16F81">
      <w:r>
        <w:separator/>
      </w:r>
    </w:p>
  </w:footnote>
  <w:footnote w:type="continuationSeparator" w:id="0">
    <w:p w:rsidR="005378D4" w:rsidRDefault="005378D4" w:rsidP="00F1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4F3"/>
    <w:multiLevelType w:val="hybridMultilevel"/>
    <w:tmpl w:val="C83E78F4"/>
    <w:lvl w:ilvl="0" w:tplc="F1E6A1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62D5E"/>
    <w:multiLevelType w:val="hybridMultilevel"/>
    <w:tmpl w:val="63A051CC"/>
    <w:lvl w:ilvl="0" w:tplc="6B1EC60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E936917"/>
    <w:multiLevelType w:val="hybridMultilevel"/>
    <w:tmpl w:val="0BFE883A"/>
    <w:lvl w:ilvl="0" w:tplc="CDD0203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0"/>
    <w:rsid w:val="000703D3"/>
    <w:rsid w:val="00127A3E"/>
    <w:rsid w:val="00141ADF"/>
    <w:rsid w:val="001612CC"/>
    <w:rsid w:val="001674B5"/>
    <w:rsid w:val="001744A7"/>
    <w:rsid w:val="0018261D"/>
    <w:rsid w:val="00186498"/>
    <w:rsid w:val="00243661"/>
    <w:rsid w:val="00295187"/>
    <w:rsid w:val="002E4454"/>
    <w:rsid w:val="00324620"/>
    <w:rsid w:val="00337DD3"/>
    <w:rsid w:val="003D68DF"/>
    <w:rsid w:val="003D7538"/>
    <w:rsid w:val="004013DB"/>
    <w:rsid w:val="00444BE3"/>
    <w:rsid w:val="00450DE1"/>
    <w:rsid w:val="0052612D"/>
    <w:rsid w:val="005321B4"/>
    <w:rsid w:val="005378D4"/>
    <w:rsid w:val="00583C64"/>
    <w:rsid w:val="005F512F"/>
    <w:rsid w:val="0061537F"/>
    <w:rsid w:val="006B02E6"/>
    <w:rsid w:val="006D5B75"/>
    <w:rsid w:val="006D6751"/>
    <w:rsid w:val="006D6F1C"/>
    <w:rsid w:val="00721C52"/>
    <w:rsid w:val="007A12F8"/>
    <w:rsid w:val="007B75A1"/>
    <w:rsid w:val="007C156D"/>
    <w:rsid w:val="007C18F3"/>
    <w:rsid w:val="00843F90"/>
    <w:rsid w:val="008A1239"/>
    <w:rsid w:val="008E1DEE"/>
    <w:rsid w:val="00985D39"/>
    <w:rsid w:val="009C0520"/>
    <w:rsid w:val="009C172B"/>
    <w:rsid w:val="009F4A6C"/>
    <w:rsid w:val="00A53D6C"/>
    <w:rsid w:val="00A75B2C"/>
    <w:rsid w:val="00A91D91"/>
    <w:rsid w:val="00B23AF8"/>
    <w:rsid w:val="00B26C1C"/>
    <w:rsid w:val="00B41C4E"/>
    <w:rsid w:val="00BE3976"/>
    <w:rsid w:val="00CA4373"/>
    <w:rsid w:val="00CC3A60"/>
    <w:rsid w:val="00D26A00"/>
    <w:rsid w:val="00D56BFA"/>
    <w:rsid w:val="00D62F55"/>
    <w:rsid w:val="00DB1AE3"/>
    <w:rsid w:val="00DB5A3C"/>
    <w:rsid w:val="00DC54D5"/>
    <w:rsid w:val="00DF1112"/>
    <w:rsid w:val="00DF4D05"/>
    <w:rsid w:val="00E456E8"/>
    <w:rsid w:val="00E541FF"/>
    <w:rsid w:val="00EF0912"/>
    <w:rsid w:val="00F04EB4"/>
    <w:rsid w:val="00F1225F"/>
    <w:rsid w:val="00F16F81"/>
    <w:rsid w:val="00F41C23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C3A60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C3A60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444B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44B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4BE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16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6F8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6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6F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C3A60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C3A60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444B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44B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4BE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16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6F8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6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6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</dc:creator>
  <cp:lastModifiedBy>SGH</cp:lastModifiedBy>
  <cp:revision>60</cp:revision>
  <dcterms:created xsi:type="dcterms:W3CDTF">2017-05-21T01:43:00Z</dcterms:created>
  <dcterms:modified xsi:type="dcterms:W3CDTF">2017-05-23T08:03:00Z</dcterms:modified>
</cp:coreProperties>
</file>